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5471" w14:textId="77777777" w:rsidR="00123E68" w:rsidRPr="00123E68" w:rsidRDefault="00123E68" w:rsidP="000B19AC">
      <w:pPr>
        <w:shd w:val="clear" w:color="auto" w:fill="FFFFFF"/>
        <w:jc w:val="center"/>
        <w:textAlignment w:val="top"/>
        <w:rPr>
          <w:sz w:val="32"/>
          <w:szCs w:val="32"/>
        </w:rPr>
      </w:pPr>
    </w:p>
    <w:p w14:paraId="7BE4B92E" w14:textId="573A41CD" w:rsidR="000B19AC" w:rsidRPr="00B31D76" w:rsidRDefault="00A82EBE" w:rsidP="000B19AC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B31D76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1766D864" w14:textId="77777777" w:rsidR="00653A7A" w:rsidRPr="00B31D76" w:rsidRDefault="00A82EBE" w:rsidP="00653A7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B31D76">
        <w:rPr>
          <w:rFonts w:ascii="Times New Roman" w:hAnsi="Times New Roman" w:cs="Times New Roman"/>
          <w:b/>
          <w:sz w:val="28"/>
          <w:szCs w:val="24"/>
        </w:rPr>
        <w:t xml:space="preserve">Правления ТСН «Заповедное озеро» </w:t>
      </w:r>
    </w:p>
    <w:p w14:paraId="10A10576" w14:textId="637194D0" w:rsidR="00A82EBE" w:rsidRPr="00653A7A" w:rsidRDefault="00A82EBE" w:rsidP="00653A7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B31D76">
        <w:rPr>
          <w:rFonts w:ascii="Times New Roman" w:hAnsi="Times New Roman" w:cs="Times New Roman"/>
          <w:sz w:val="28"/>
          <w:szCs w:val="24"/>
        </w:rPr>
        <w:t>(ОГРН 5187746004793, ИНН 7743285920)</w:t>
      </w:r>
      <w:r w:rsidR="00A735F4" w:rsidRPr="00B31D76">
        <w:rPr>
          <w:rFonts w:ascii="Times New Roman" w:hAnsi="Times New Roman" w:cs="Times New Roman"/>
          <w:sz w:val="28"/>
          <w:szCs w:val="24"/>
        </w:rPr>
        <w:t xml:space="preserve"> за период</w:t>
      </w:r>
      <w:r w:rsidR="00A735F4" w:rsidRPr="00653A7A">
        <w:rPr>
          <w:rFonts w:ascii="Times New Roman" w:hAnsi="Times New Roman" w:cs="Times New Roman"/>
          <w:sz w:val="28"/>
          <w:szCs w:val="24"/>
        </w:rPr>
        <w:t xml:space="preserve"> с 10.10.2020г. по 09</w:t>
      </w:r>
      <w:r w:rsidRPr="00653A7A">
        <w:rPr>
          <w:rFonts w:ascii="Times New Roman" w:hAnsi="Times New Roman" w:cs="Times New Roman"/>
          <w:sz w:val="28"/>
          <w:szCs w:val="24"/>
        </w:rPr>
        <w:t>.10.</w:t>
      </w:r>
      <w:r w:rsidR="004E3493" w:rsidRPr="00653A7A">
        <w:rPr>
          <w:rFonts w:ascii="Times New Roman" w:hAnsi="Times New Roman" w:cs="Times New Roman"/>
          <w:sz w:val="28"/>
          <w:szCs w:val="24"/>
        </w:rPr>
        <w:t>20</w:t>
      </w:r>
      <w:r w:rsidRPr="00653A7A">
        <w:rPr>
          <w:rFonts w:ascii="Times New Roman" w:hAnsi="Times New Roman" w:cs="Times New Roman"/>
          <w:sz w:val="28"/>
          <w:szCs w:val="24"/>
        </w:rPr>
        <w:t>2</w:t>
      </w:r>
      <w:r w:rsidR="00653A7A" w:rsidRPr="00653A7A">
        <w:rPr>
          <w:rFonts w:ascii="Times New Roman" w:hAnsi="Times New Roman" w:cs="Times New Roman"/>
          <w:sz w:val="28"/>
          <w:szCs w:val="24"/>
        </w:rPr>
        <w:t>1</w:t>
      </w:r>
      <w:r w:rsidRPr="00653A7A">
        <w:rPr>
          <w:rFonts w:ascii="Times New Roman" w:hAnsi="Times New Roman" w:cs="Times New Roman"/>
          <w:sz w:val="28"/>
          <w:szCs w:val="24"/>
        </w:rPr>
        <w:t>г</w:t>
      </w:r>
    </w:p>
    <w:p w14:paraId="0C5B3B24" w14:textId="77777777" w:rsidR="00A82EBE" w:rsidRDefault="00A82EBE" w:rsidP="002806C8">
      <w:pPr>
        <w:shd w:val="clear" w:color="auto" w:fill="FFFFFF"/>
        <w:spacing w:after="0" w:line="240" w:lineRule="auto"/>
        <w:ind w:firstLine="62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2F87B31" w14:textId="14A8FF22" w:rsidR="00204F3C" w:rsidRPr="004E3493" w:rsidRDefault="00204F3C" w:rsidP="002806C8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sz w:val="24"/>
          <w:szCs w:val="24"/>
        </w:rPr>
      </w:pPr>
      <w:r w:rsidRPr="00204F3C">
        <w:rPr>
          <w:b w:val="0"/>
          <w:sz w:val="24"/>
          <w:szCs w:val="24"/>
        </w:rPr>
        <w:t>В отчетный период Правление ТСН «Заповедное озеро», далее по тексту Товарищество, свою деятельность основывало на требованиях</w:t>
      </w:r>
      <w:r>
        <w:rPr>
          <w:b w:val="0"/>
          <w:sz w:val="24"/>
          <w:szCs w:val="24"/>
        </w:rPr>
        <w:t xml:space="preserve"> Гражданского кодекса РФ (</w:t>
      </w:r>
      <w:r w:rsidRPr="004E3493">
        <w:rPr>
          <w:b w:val="0"/>
          <w:sz w:val="24"/>
          <w:szCs w:val="24"/>
        </w:rPr>
        <w:t xml:space="preserve">30 ноября 1994 года N 51-ФЗ), Федерального закона «О ведении гражданами садоводства и огородничества для собственных нужд и о внесении изменений в </w:t>
      </w:r>
      <w:r w:rsidR="00811809">
        <w:rPr>
          <w:b w:val="0"/>
          <w:sz w:val="24"/>
          <w:szCs w:val="24"/>
        </w:rPr>
        <w:t>отдельные законодательные акты Российской Ф</w:t>
      </w:r>
      <w:r w:rsidRPr="004E3493">
        <w:rPr>
          <w:b w:val="0"/>
          <w:sz w:val="24"/>
          <w:szCs w:val="24"/>
        </w:rPr>
        <w:t>едерации» (29 июля 2017 г. N 217-ФЗ), Устава Товарищества.</w:t>
      </w:r>
    </w:p>
    <w:p w14:paraId="319AD999" w14:textId="7B35B620" w:rsidR="00204F3C" w:rsidRDefault="002806C8" w:rsidP="00A14726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Активная работа велась по всем направлениям, предусмотренным п. 11 Устава.</w:t>
      </w:r>
    </w:p>
    <w:p w14:paraId="5698EF4C" w14:textId="77777777" w:rsidR="00386821" w:rsidRDefault="00386821" w:rsidP="00A14726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sz w:val="24"/>
          <w:szCs w:val="24"/>
        </w:rPr>
      </w:pPr>
    </w:p>
    <w:p w14:paraId="0577A77C" w14:textId="77777777" w:rsidR="0049151B" w:rsidRDefault="0049151B" w:rsidP="0049151B">
      <w:pPr>
        <w:pStyle w:val="a7"/>
        <w:shd w:val="clear" w:color="auto" w:fill="FFFFFF"/>
        <w:spacing w:before="0" w:beforeAutospacing="0" w:after="0" w:afterAutospacing="0"/>
        <w:ind w:left="1069" w:hanging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a8"/>
        </w:rPr>
        <w:t>1.</w:t>
      </w:r>
      <w:r>
        <w:rPr>
          <w:rStyle w:val="a8"/>
          <w:sz w:val="14"/>
          <w:szCs w:val="14"/>
        </w:rPr>
        <w:t xml:space="preserve">      </w:t>
      </w:r>
      <w:r>
        <w:rPr>
          <w:rStyle w:val="a8"/>
        </w:rPr>
        <w:t>Подтверждение законности деятельности Товарищества.</w:t>
      </w:r>
    </w:p>
    <w:p w14:paraId="5A60FEC3" w14:textId="7DD41700" w:rsidR="0049151B" w:rsidRDefault="0049151B" w:rsidP="0049151B">
      <w:pPr>
        <w:pStyle w:val="a7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rFonts w:ascii="Calibri" w:hAnsi="Calibri"/>
          <w:sz w:val="22"/>
          <w:szCs w:val="22"/>
        </w:rPr>
      </w:pPr>
      <w:r>
        <w:t xml:space="preserve">Оспаривание законности создания и деятельности Товарищества в предыдущий период было осуществлено путем обращения в суд собственницы Ласковой </w:t>
      </w:r>
      <w:r w:rsidRPr="0049151B">
        <w:rPr>
          <w:bCs/>
        </w:rPr>
        <w:t>Ирины Алексеевны</w:t>
      </w:r>
      <w:r>
        <w:t xml:space="preserve">, к которой присоединились ряд других собственников, активно распространявших свою позицию о незаконности создания ТСН: </w:t>
      </w:r>
      <w:proofErr w:type="spellStart"/>
      <w:r>
        <w:t>Чирухин</w:t>
      </w:r>
      <w:proofErr w:type="spellEnd"/>
      <w:r>
        <w:t xml:space="preserve"> В.В., Безбородова М.П., </w:t>
      </w:r>
      <w:proofErr w:type="spellStart"/>
      <w:r>
        <w:t>Габалова</w:t>
      </w:r>
      <w:proofErr w:type="spellEnd"/>
      <w:r>
        <w:t xml:space="preserve"> Л.Н,</w:t>
      </w:r>
      <w:r>
        <w:t xml:space="preserve"> </w:t>
      </w:r>
      <w:proofErr w:type="spellStart"/>
      <w:r>
        <w:t>Комихина</w:t>
      </w:r>
      <w:proofErr w:type="spellEnd"/>
      <w:r>
        <w:t xml:space="preserve"> Л.А., </w:t>
      </w:r>
      <w:proofErr w:type="spellStart"/>
      <w:r>
        <w:t>Коротуненко</w:t>
      </w:r>
      <w:proofErr w:type="spellEnd"/>
      <w:r>
        <w:t xml:space="preserve"> Т.А.</w:t>
      </w:r>
      <w:r>
        <w:t xml:space="preserve"> и Дьяченко О.А. </w:t>
      </w:r>
    </w:p>
    <w:p w14:paraId="561A59F4" w14:textId="30E0E832" w:rsidR="0049151B" w:rsidRDefault="0049151B" w:rsidP="0049151B">
      <w:pPr>
        <w:pStyle w:val="a7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rFonts w:ascii="Calibri" w:hAnsi="Calibri"/>
          <w:sz w:val="22"/>
          <w:szCs w:val="22"/>
        </w:rPr>
      </w:pPr>
      <w:r>
        <w:t xml:space="preserve">Было проведено 7 судебных заседаний. </w:t>
      </w:r>
      <w:r w:rsidR="00F74A57">
        <w:t xml:space="preserve">Интересы ТСН как ответчика представлял судебный представитель. </w:t>
      </w:r>
      <w:r>
        <w:t xml:space="preserve">Стоимость </w:t>
      </w:r>
      <w:r w:rsidR="004A6ACB">
        <w:t>услуг</w:t>
      </w:r>
      <w:r>
        <w:t xml:space="preserve"> судебного представителя в том числе зависит от количества судебных заседаний и она составила 80 000 руб. </w:t>
      </w:r>
    </w:p>
    <w:p w14:paraId="4BF9BAAF" w14:textId="2977D3D2" w:rsidR="0049151B" w:rsidRDefault="0049151B" w:rsidP="0049151B">
      <w:pPr>
        <w:pStyle w:val="a7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t>При этом Ответчик активно реализовывал свои процессуальные права и обязанности, а также способствовал принятию законного и обоснованного судебного акта по настоящему делу, а именно:</w:t>
      </w:r>
    </w:p>
    <w:p w14:paraId="467BABA2" w14:textId="77777777" w:rsidR="0049151B" w:rsidRDefault="0049151B" w:rsidP="0049151B">
      <w:pPr>
        <w:pStyle w:val="a7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t>- активно участвовал во всех судебных заседаниях по настоящему делу;</w:t>
      </w:r>
    </w:p>
    <w:p w14:paraId="11743A73" w14:textId="77777777" w:rsidR="0049151B" w:rsidRDefault="0049151B" w:rsidP="0049151B">
      <w:pPr>
        <w:pStyle w:val="a7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t>- представлял процессуальные документы и доказательства;</w:t>
      </w:r>
    </w:p>
    <w:p w14:paraId="32F30407" w14:textId="77777777" w:rsidR="0049151B" w:rsidRDefault="0049151B" w:rsidP="0049151B">
      <w:pPr>
        <w:pStyle w:val="a7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t>- представлял суду письменные возражения на доводы Истца по соответствующим правовым вопросам.</w:t>
      </w:r>
    </w:p>
    <w:p w14:paraId="2FEE4780" w14:textId="77777777" w:rsidR="0049151B" w:rsidRDefault="0049151B" w:rsidP="0049151B">
      <w:pPr>
        <w:pStyle w:val="a7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t>Таким образом, Ответчик занимал активную позицию по настоящему делу, чем способствовал вынесению законного и обоснованного судебного акта по настоящему делу.</w:t>
      </w:r>
    </w:p>
    <w:p w14:paraId="6339D3DD" w14:textId="77777777" w:rsidR="0049151B" w:rsidRDefault="0049151B" w:rsidP="0049151B">
      <w:pPr>
        <w:pStyle w:val="a7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rFonts w:ascii="Calibri" w:hAnsi="Calibri"/>
          <w:sz w:val="22"/>
          <w:szCs w:val="22"/>
        </w:rPr>
      </w:pPr>
      <w:r>
        <w:t>По итогам рассмотрения иска Федеральным судьей Самойловой И.С. в удовлетворении иска отказано, апелляционной жалобы на решение не поступало. На момент предыдущего собрания решение суда не было опубликовано. В связи с чем не было доведено до сведения членов ТСН. В настоящее время решение в полном объеме размещено на сайте ТСН.</w:t>
      </w:r>
    </w:p>
    <w:p w14:paraId="3C81A15F" w14:textId="320BBD4E" w:rsidR="0049151B" w:rsidRDefault="0049151B" w:rsidP="0049151B">
      <w:pPr>
        <w:pStyle w:val="a7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rPr>
          <w:rStyle w:val="a8"/>
        </w:rPr>
        <w:t xml:space="preserve">По окончании процесса ТСН «Заповедное озеро» обратилось в суд с заявлением ответчика о возмещении судебных расходов, </w:t>
      </w:r>
      <w:r>
        <w:t>в котором указывалось, что</w:t>
      </w:r>
      <w:r>
        <w:rPr>
          <w:rStyle w:val="a8"/>
        </w:rPr>
        <w:t xml:space="preserve"> «</w:t>
      </w:r>
      <w:r>
        <w:t>В соответствии с ч. 1 ст. 100 ГПК РФ, «Стороне, в пользу которой состоялось решение суда, по ее письменному ходатайству суд присуждает с другой стороны расходы на оплату услуг представителя».</w:t>
      </w:r>
    </w:p>
    <w:p w14:paraId="54189C6B" w14:textId="77777777" w:rsidR="0049151B" w:rsidRDefault="0049151B" w:rsidP="0049151B">
      <w:pPr>
        <w:pStyle w:val="a7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>
        <w:t xml:space="preserve">По результатам рассмотрения заявления судом в двух заседаниях (судебный представитель также в них представлял интересы ТСН) было вынесено решение об удержании с истца Ласковой </w:t>
      </w:r>
      <w:r w:rsidRPr="0049151B">
        <w:rPr>
          <w:rStyle w:val="a8"/>
          <w:b w:val="0"/>
          <w:iCs/>
        </w:rPr>
        <w:t>Ирины Алексеевны</w:t>
      </w:r>
      <w:r>
        <w:t xml:space="preserve"> судебных расходов в размере 40 000 рублей. На основании решения был получен исполнительный лист и возбуждено исполнительное производство. Исполнительный лист размещен на сайте ТСН. На данный момент средства по этому исполнительному производству на счет ТСН еще не потупили.</w:t>
      </w:r>
    </w:p>
    <w:p w14:paraId="4F3585B8" w14:textId="4C835EB9" w:rsidR="0049151B" w:rsidRPr="0049151B" w:rsidRDefault="0049151B" w:rsidP="00B31D76">
      <w:pPr>
        <w:pStyle w:val="a7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t xml:space="preserve">Следует отметить, несмотря на то, что истца поддержало шесть собственников, возмещение судебных расходов возложено именно на истца, </w:t>
      </w:r>
      <w:r w:rsidRPr="0049151B">
        <w:rPr>
          <w:rStyle w:val="a8"/>
          <w:b w:val="0"/>
          <w:iCs/>
        </w:rPr>
        <w:t>и в случае, если они не будут погашены в ближайшее время, сумма платежа возрастет еще почти на 3000</w:t>
      </w:r>
      <w:r w:rsidRPr="0049151B">
        <w:rPr>
          <w:rStyle w:val="a8"/>
          <w:b w:val="0"/>
          <w:iCs/>
        </w:rPr>
        <w:t xml:space="preserve"> </w:t>
      </w:r>
      <w:r w:rsidRPr="0049151B">
        <w:rPr>
          <w:rStyle w:val="a8"/>
          <w:b w:val="0"/>
          <w:iCs/>
        </w:rPr>
        <w:t xml:space="preserve">рублей. </w:t>
      </w:r>
    </w:p>
    <w:p w14:paraId="5357BD4F" w14:textId="77777777" w:rsidR="0049151B" w:rsidRDefault="0049151B" w:rsidP="00B31D76">
      <w:pPr>
        <w:pStyle w:val="a7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t xml:space="preserve">Судебная практика такова, что размер возмещения судебных расходов с проигравшей дело стороны зависит исключительно от </w:t>
      </w:r>
      <w:r w:rsidRPr="0049151B">
        <w:rPr>
          <w:rStyle w:val="a8"/>
          <w:b w:val="0"/>
          <w:iCs/>
        </w:rPr>
        <w:t xml:space="preserve">решения </w:t>
      </w:r>
      <w:r>
        <w:t xml:space="preserve">судьи и в данном случае невозмещенные 40 000 придется нести ТСН. </w:t>
      </w:r>
    </w:p>
    <w:p w14:paraId="680654E4" w14:textId="66D5C5A2" w:rsidR="0049151B" w:rsidRDefault="0049151B" w:rsidP="00B31D76">
      <w:pPr>
        <w:pStyle w:val="a7"/>
        <w:spacing w:before="0" w:beforeAutospacing="0" w:after="0" w:afterAutospacing="0"/>
        <w:jc w:val="both"/>
      </w:pPr>
      <w:r>
        <w:t xml:space="preserve">Хочется сказать, что из-за действий вышеуказанных лиц, </w:t>
      </w:r>
      <w:r w:rsidRPr="0049151B">
        <w:rPr>
          <w:rStyle w:val="a8"/>
          <w:b w:val="0"/>
          <w:iCs/>
        </w:rPr>
        <w:t>неконструктивно</w:t>
      </w:r>
      <w:r>
        <w:t xml:space="preserve"> настроенных к действующему правлению, страдают все. И собственница Ласковая</w:t>
      </w:r>
      <w:r w:rsidRPr="0049151B">
        <w:t xml:space="preserve"> </w:t>
      </w:r>
      <w:r>
        <w:t xml:space="preserve">И.А., решившая повторно встретится в суде с ТСН, уже после вынесения решения судом о необходимости ей оплатить взносы, теперь оплатит 40 000 рублей по исполнительному листу, и другие собственники недополучат </w:t>
      </w:r>
      <w:r w:rsidRPr="0049151B">
        <w:rPr>
          <w:rStyle w:val="a8"/>
          <w:b w:val="0"/>
          <w:iCs/>
        </w:rPr>
        <w:t>работ и имущества</w:t>
      </w:r>
      <w:r>
        <w:t xml:space="preserve"> на 40 000 руб. из-за ее действий.</w:t>
      </w:r>
    </w:p>
    <w:p w14:paraId="12C68219" w14:textId="0EC8B8B0" w:rsidR="007013A7" w:rsidRDefault="007013A7" w:rsidP="00A735F4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sz w:val="24"/>
          <w:szCs w:val="24"/>
        </w:rPr>
      </w:pPr>
    </w:p>
    <w:p w14:paraId="6EE3AD3F" w14:textId="0FE3DAE7" w:rsidR="00390572" w:rsidRDefault="00390572" w:rsidP="0049151B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49508A">
        <w:rPr>
          <w:sz w:val="24"/>
          <w:szCs w:val="24"/>
        </w:rPr>
        <w:t>Выполнение решений общего собрания.</w:t>
      </w:r>
    </w:p>
    <w:p w14:paraId="4F9E9319" w14:textId="77777777" w:rsidR="0049508A" w:rsidRPr="0049508A" w:rsidRDefault="0049508A" w:rsidP="0049508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2F7A2EBE" w14:textId="1743FDD0" w:rsidR="00390572" w:rsidRPr="0049508A" w:rsidRDefault="00390572" w:rsidP="0049508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49508A">
        <w:rPr>
          <w:b w:val="0"/>
          <w:sz w:val="24"/>
          <w:szCs w:val="24"/>
        </w:rPr>
        <w:t>Предыд</w:t>
      </w:r>
      <w:r w:rsidR="000E287F" w:rsidRPr="0049508A">
        <w:rPr>
          <w:b w:val="0"/>
          <w:sz w:val="24"/>
          <w:szCs w:val="24"/>
        </w:rPr>
        <w:t xml:space="preserve">ущее общее собрание </w:t>
      </w:r>
      <w:r w:rsidR="00386821" w:rsidRPr="0049508A">
        <w:rPr>
          <w:b w:val="0"/>
          <w:sz w:val="24"/>
          <w:szCs w:val="24"/>
        </w:rPr>
        <w:t>состоялось</w:t>
      </w:r>
      <w:r w:rsidR="000E287F" w:rsidRPr="0049508A">
        <w:rPr>
          <w:b w:val="0"/>
          <w:sz w:val="24"/>
          <w:szCs w:val="24"/>
        </w:rPr>
        <w:t xml:space="preserve"> 10.10.2020</w:t>
      </w:r>
      <w:r w:rsidRPr="0049508A">
        <w:rPr>
          <w:b w:val="0"/>
          <w:sz w:val="24"/>
          <w:szCs w:val="24"/>
        </w:rPr>
        <w:t xml:space="preserve">г. </w:t>
      </w:r>
      <w:r w:rsidR="00386821" w:rsidRPr="0049508A">
        <w:rPr>
          <w:b w:val="0"/>
          <w:sz w:val="24"/>
          <w:szCs w:val="24"/>
        </w:rPr>
        <w:t xml:space="preserve">и </w:t>
      </w:r>
      <w:r w:rsidR="00DD1DFF" w:rsidRPr="0049508A">
        <w:rPr>
          <w:b w:val="0"/>
          <w:sz w:val="24"/>
          <w:szCs w:val="24"/>
        </w:rPr>
        <w:t>приняло</w:t>
      </w:r>
      <w:r w:rsidR="00386821" w:rsidRPr="0049508A">
        <w:rPr>
          <w:b w:val="0"/>
          <w:sz w:val="24"/>
          <w:szCs w:val="24"/>
        </w:rPr>
        <w:t xml:space="preserve"> нижепоименованные </w:t>
      </w:r>
      <w:r w:rsidR="00386821" w:rsidRPr="0049508A">
        <w:rPr>
          <w:rFonts w:eastAsiaTheme="minorHAnsi"/>
          <w:b w:val="0"/>
          <w:bCs w:val="0"/>
          <w:sz w:val="24"/>
          <w:szCs w:val="24"/>
          <w:lang w:eastAsia="en-US"/>
        </w:rPr>
        <w:t>решения:</w:t>
      </w:r>
    </w:p>
    <w:p w14:paraId="0124DF15" w14:textId="21A427A2" w:rsidR="000E287F" w:rsidRPr="0049508A" w:rsidRDefault="00386821" w:rsidP="000E287F">
      <w:pPr>
        <w:numPr>
          <w:ilvl w:val="0"/>
          <w:numId w:val="3"/>
        </w:num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8A">
        <w:rPr>
          <w:rFonts w:ascii="Times New Roman" w:hAnsi="Times New Roman" w:cs="Times New Roman"/>
          <w:sz w:val="24"/>
          <w:szCs w:val="24"/>
        </w:rPr>
        <w:t>Утвердило п</w:t>
      </w:r>
      <w:r w:rsidR="000E287F" w:rsidRPr="0049508A">
        <w:rPr>
          <w:rFonts w:ascii="Times New Roman" w:hAnsi="Times New Roman" w:cs="Times New Roman"/>
          <w:sz w:val="24"/>
          <w:szCs w:val="24"/>
        </w:rPr>
        <w:t>риходно-расходн</w:t>
      </w:r>
      <w:r w:rsidRPr="0049508A">
        <w:rPr>
          <w:rFonts w:ascii="Times New Roman" w:hAnsi="Times New Roman" w:cs="Times New Roman"/>
          <w:sz w:val="24"/>
          <w:szCs w:val="24"/>
        </w:rPr>
        <w:t>ую</w:t>
      </w:r>
      <w:r w:rsidR="000E287F" w:rsidRPr="0049508A">
        <w:rPr>
          <w:rFonts w:ascii="Times New Roman" w:hAnsi="Times New Roman" w:cs="Times New Roman"/>
          <w:sz w:val="24"/>
          <w:szCs w:val="24"/>
        </w:rPr>
        <w:t xml:space="preserve"> смет</w:t>
      </w:r>
      <w:r w:rsidRPr="0049508A">
        <w:rPr>
          <w:rFonts w:ascii="Times New Roman" w:hAnsi="Times New Roman" w:cs="Times New Roman"/>
          <w:sz w:val="24"/>
          <w:szCs w:val="24"/>
        </w:rPr>
        <w:t>у</w:t>
      </w:r>
      <w:r w:rsidR="000E287F" w:rsidRPr="0049508A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49508A">
        <w:rPr>
          <w:rFonts w:ascii="Times New Roman" w:hAnsi="Times New Roman" w:cs="Times New Roman"/>
          <w:sz w:val="24"/>
          <w:szCs w:val="24"/>
        </w:rPr>
        <w:t xml:space="preserve"> годы, установило размер и сроки</w:t>
      </w:r>
      <w:r w:rsidR="000E287F" w:rsidRPr="0049508A">
        <w:rPr>
          <w:rFonts w:ascii="Times New Roman" w:hAnsi="Times New Roman" w:cs="Times New Roman"/>
          <w:sz w:val="24"/>
          <w:szCs w:val="24"/>
        </w:rPr>
        <w:t xml:space="preserve"> внесения членских взносов.</w:t>
      </w:r>
    </w:p>
    <w:p w14:paraId="7E8ECF23" w14:textId="5DD61B35" w:rsidR="000E287F" w:rsidRPr="0049508A" w:rsidRDefault="00386821" w:rsidP="000E287F">
      <w:pPr>
        <w:numPr>
          <w:ilvl w:val="0"/>
          <w:numId w:val="3"/>
        </w:num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8A">
        <w:rPr>
          <w:rFonts w:ascii="Times New Roman" w:hAnsi="Times New Roman" w:cs="Times New Roman"/>
          <w:sz w:val="24"/>
          <w:szCs w:val="24"/>
        </w:rPr>
        <w:t>Провело д</w:t>
      </w:r>
      <w:r w:rsidR="000E287F" w:rsidRPr="0049508A">
        <w:rPr>
          <w:rFonts w:ascii="Times New Roman" w:hAnsi="Times New Roman" w:cs="Times New Roman"/>
          <w:sz w:val="24"/>
          <w:szCs w:val="24"/>
        </w:rPr>
        <w:t>овыборы члена Правления.</w:t>
      </w:r>
    </w:p>
    <w:p w14:paraId="47AD7FDB" w14:textId="07998A0E" w:rsidR="000E287F" w:rsidRPr="0049508A" w:rsidRDefault="00386821" w:rsidP="000E287F">
      <w:pPr>
        <w:numPr>
          <w:ilvl w:val="0"/>
          <w:numId w:val="3"/>
        </w:num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8A">
        <w:rPr>
          <w:rFonts w:ascii="Times New Roman" w:hAnsi="Times New Roman" w:cs="Times New Roman"/>
          <w:sz w:val="24"/>
          <w:szCs w:val="24"/>
        </w:rPr>
        <w:t>Провело д</w:t>
      </w:r>
      <w:r w:rsidR="000E287F" w:rsidRPr="0049508A">
        <w:rPr>
          <w:rFonts w:ascii="Times New Roman" w:hAnsi="Times New Roman" w:cs="Times New Roman"/>
          <w:sz w:val="24"/>
          <w:szCs w:val="24"/>
        </w:rPr>
        <w:t>овыборы члена ревизионной комиссии.</w:t>
      </w:r>
    </w:p>
    <w:p w14:paraId="660EC99A" w14:textId="13D60BBC" w:rsidR="000E287F" w:rsidRPr="0049508A" w:rsidRDefault="00386821" w:rsidP="000E287F">
      <w:pPr>
        <w:numPr>
          <w:ilvl w:val="0"/>
          <w:numId w:val="3"/>
        </w:num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8A">
        <w:rPr>
          <w:rFonts w:ascii="Times New Roman" w:hAnsi="Times New Roman" w:cs="Times New Roman"/>
          <w:sz w:val="24"/>
          <w:szCs w:val="24"/>
        </w:rPr>
        <w:t>Определило с</w:t>
      </w:r>
      <w:r w:rsidR="000E287F" w:rsidRPr="0049508A">
        <w:rPr>
          <w:rFonts w:ascii="Times New Roman" w:hAnsi="Times New Roman" w:cs="Times New Roman"/>
          <w:sz w:val="24"/>
          <w:szCs w:val="24"/>
        </w:rPr>
        <w:t>анкции для должников по внесению взносов.</w:t>
      </w:r>
    </w:p>
    <w:p w14:paraId="6058F900" w14:textId="2E56E76D" w:rsidR="000E287F" w:rsidRPr="0049508A" w:rsidRDefault="00386821" w:rsidP="000E28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08A">
        <w:rPr>
          <w:rFonts w:ascii="Times New Roman" w:hAnsi="Times New Roman" w:cs="Times New Roman"/>
          <w:sz w:val="24"/>
          <w:szCs w:val="24"/>
        </w:rPr>
        <w:t>Приняло</w:t>
      </w:r>
      <w:r w:rsidR="000E287F" w:rsidRPr="0049508A">
        <w:rPr>
          <w:rFonts w:ascii="Times New Roman" w:hAnsi="Times New Roman" w:cs="Times New Roman"/>
          <w:sz w:val="24"/>
          <w:szCs w:val="24"/>
        </w:rPr>
        <w:t xml:space="preserve"> новых членов ТСН.</w:t>
      </w:r>
    </w:p>
    <w:p w14:paraId="56F917D0" w14:textId="108218EE" w:rsidR="0012208E" w:rsidRPr="0049508A" w:rsidRDefault="0012208E" w:rsidP="0012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DB668" w14:textId="77777777" w:rsidR="0049151B" w:rsidRPr="0049151B" w:rsidRDefault="0049151B" w:rsidP="004915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4143AFC3" w14:textId="77777777" w:rsidR="0049151B" w:rsidRPr="0049151B" w:rsidRDefault="0049151B" w:rsidP="004915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A70B141" w14:textId="568B8394" w:rsidR="0012208E" w:rsidRPr="0049508A" w:rsidRDefault="0049508A" w:rsidP="0049151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8E" w:rsidRPr="0049508A">
        <w:rPr>
          <w:rFonts w:ascii="Times New Roman" w:hAnsi="Times New Roman" w:cs="Times New Roman"/>
          <w:sz w:val="24"/>
          <w:szCs w:val="24"/>
        </w:rPr>
        <w:t xml:space="preserve">Приходно-расходная смета на 2020-2021годы была выполнена в полном объеме. </w:t>
      </w:r>
    </w:p>
    <w:p w14:paraId="2B88C780" w14:textId="39781659" w:rsidR="00386821" w:rsidRPr="0049508A" w:rsidRDefault="0012208E" w:rsidP="0012208E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9508A">
        <w:rPr>
          <w:rFonts w:ascii="Times New Roman" w:hAnsi="Times New Roman" w:cs="Times New Roman"/>
          <w:sz w:val="24"/>
          <w:szCs w:val="24"/>
        </w:rPr>
        <w:t xml:space="preserve">Всего доходы </w:t>
      </w:r>
      <w:r w:rsidR="003912A9" w:rsidRPr="0049508A">
        <w:rPr>
          <w:rFonts w:ascii="Times New Roman" w:hAnsi="Times New Roman" w:cs="Times New Roman"/>
          <w:sz w:val="24"/>
          <w:szCs w:val="24"/>
        </w:rPr>
        <w:t xml:space="preserve">составили 2 163 614   </w:t>
      </w:r>
      <w:r w:rsidRPr="0049508A">
        <w:rPr>
          <w:rFonts w:ascii="Times New Roman" w:hAnsi="Times New Roman" w:cs="Times New Roman"/>
          <w:sz w:val="24"/>
          <w:szCs w:val="24"/>
        </w:rPr>
        <w:t>рублей.</w:t>
      </w:r>
    </w:p>
    <w:p w14:paraId="5894CE7B" w14:textId="5B5131A0" w:rsidR="0012208E" w:rsidRPr="0049508A" w:rsidRDefault="0012208E" w:rsidP="0012208E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9508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912A9" w:rsidRPr="0049508A">
        <w:rPr>
          <w:rFonts w:ascii="Times New Roman" w:hAnsi="Times New Roman" w:cs="Times New Roman"/>
          <w:sz w:val="24"/>
          <w:szCs w:val="24"/>
        </w:rPr>
        <w:t xml:space="preserve">   2 070 763   </w:t>
      </w:r>
      <w:r w:rsidRPr="0049508A">
        <w:rPr>
          <w:rFonts w:ascii="Times New Roman" w:hAnsi="Times New Roman" w:cs="Times New Roman"/>
          <w:sz w:val="24"/>
          <w:szCs w:val="24"/>
        </w:rPr>
        <w:t>рублей.</w:t>
      </w:r>
    </w:p>
    <w:p w14:paraId="2F98133F" w14:textId="266CD108" w:rsidR="0012208E" w:rsidRPr="0049508A" w:rsidRDefault="0012208E" w:rsidP="0012208E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9508A">
        <w:rPr>
          <w:rFonts w:ascii="Times New Roman" w:hAnsi="Times New Roman" w:cs="Times New Roman"/>
          <w:sz w:val="24"/>
          <w:szCs w:val="24"/>
        </w:rPr>
        <w:t>Из них</w:t>
      </w:r>
      <w:r w:rsidR="00DD1DFF" w:rsidRPr="004950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7966"/>
        <w:gridCol w:w="2382"/>
      </w:tblGrid>
      <w:tr w:rsidR="003912A9" w:rsidRPr="003912A9" w14:paraId="3BFF466D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BCE9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отчетный период.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C81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12A9" w:rsidRPr="003912A9" w14:paraId="30740608" w14:textId="77777777" w:rsidTr="003912A9">
        <w:trPr>
          <w:trHeight w:val="315"/>
        </w:trPr>
        <w:tc>
          <w:tcPr>
            <w:tcW w:w="7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9D49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на въезде в поселок за октябрь 2020 - сентябрь 2021., руб.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E39F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840 000,00</w:t>
            </w:r>
          </w:p>
        </w:tc>
      </w:tr>
      <w:tr w:rsidR="003912A9" w:rsidRPr="003912A9" w14:paraId="26586FF5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2E61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дороги (212 000 в 2020г., 465 000 в 2021)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3866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677 000,00</w:t>
            </w:r>
          </w:p>
        </w:tc>
      </w:tr>
      <w:tr w:rsidR="003912A9" w:rsidRPr="003912A9" w14:paraId="5B23CC78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C7BF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судебного представителя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B7A4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119 000,00</w:t>
            </w:r>
          </w:p>
        </w:tc>
      </w:tr>
      <w:tr w:rsidR="003912A9" w:rsidRPr="003912A9" w14:paraId="7174820E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F2C9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электроэнергии пункта охраны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BEAB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91 125,88</w:t>
            </w:r>
          </w:p>
        </w:tc>
      </w:tr>
      <w:tr w:rsidR="003912A9" w:rsidRPr="003912A9" w14:paraId="6D8C70D2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4E6C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/ зимой - чистка снега, летом -подъем плит для починки дороги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381C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86 900,00</w:t>
            </w:r>
          </w:p>
        </w:tc>
      </w:tr>
      <w:tr w:rsidR="003912A9" w:rsidRPr="003912A9" w14:paraId="6E82FA33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22A6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ведению бухгалтерского учета (ноябрь 2020 - сентябрь 2021)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059B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82 500,00</w:t>
            </w:r>
          </w:p>
        </w:tc>
      </w:tr>
      <w:tr w:rsidR="003912A9" w:rsidRPr="003912A9" w14:paraId="06DA4E32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7023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 травы на детской площадке в 2021г.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C10F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31 500,00</w:t>
            </w:r>
          </w:p>
        </w:tc>
      </w:tr>
      <w:tr w:rsidR="003912A9" w:rsidRPr="003912A9" w14:paraId="227CDFA9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7D72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 травы на детской площадке в 2020 г.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81D7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3912A9" w:rsidRPr="003912A9" w14:paraId="45F10CF6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25F8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 для детской площадки / еще не привезли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7130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8 720,00</w:t>
            </w:r>
          </w:p>
        </w:tc>
      </w:tr>
      <w:tr w:rsidR="003912A9" w:rsidRPr="003912A9" w14:paraId="735BDE5E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20FE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 для детской площадки /качели без спинки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9222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7 820,00</w:t>
            </w:r>
          </w:p>
        </w:tc>
      </w:tr>
      <w:tr w:rsidR="003912A9" w:rsidRPr="003912A9" w14:paraId="7BBDBFDA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A8F2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 отчетность и лицензия на Крипто Про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41BDC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8 250,00</w:t>
            </w:r>
          </w:p>
        </w:tc>
      </w:tr>
      <w:tr w:rsidR="003912A9" w:rsidRPr="003912A9" w14:paraId="40786F36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14FE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 по судебным делам 2021г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0256D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4 577,64</w:t>
            </w:r>
          </w:p>
        </w:tc>
      </w:tr>
      <w:tr w:rsidR="003912A9" w:rsidRPr="003912A9" w14:paraId="5EC880DE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2F54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 по судебным делам 2020г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89A6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3 840,00</w:t>
            </w:r>
          </w:p>
        </w:tc>
      </w:tr>
      <w:tr w:rsidR="003912A9" w:rsidRPr="003912A9" w14:paraId="26C6D3FD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9D23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 по судебным делам 2019г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3569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</w:tr>
      <w:tr w:rsidR="003912A9" w:rsidRPr="003912A9" w14:paraId="6DCBC669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5865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и пени за несвоевременное предоставление деклараций в 2019г.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D91C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1 251,48</w:t>
            </w:r>
          </w:p>
        </w:tc>
      </w:tr>
      <w:tr w:rsidR="003912A9" w:rsidRPr="003912A9" w14:paraId="499BA08C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8FAC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981F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682,00</w:t>
            </w:r>
          </w:p>
        </w:tc>
      </w:tr>
      <w:tr w:rsidR="003912A9" w:rsidRPr="003912A9" w14:paraId="2EF7D214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F90B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 связи с применением УСН за 2021 и 2021гг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0134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12 371,00</w:t>
            </w:r>
          </w:p>
        </w:tc>
      </w:tr>
      <w:tr w:rsidR="003912A9" w:rsidRPr="003912A9" w14:paraId="01E91B5F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306DB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расходы, руб.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E53C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3 802,00</w:t>
            </w:r>
          </w:p>
        </w:tc>
      </w:tr>
      <w:tr w:rsidR="003912A9" w:rsidRPr="003912A9" w14:paraId="6959287A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C68E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расходы, руб.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1486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6 720,68</w:t>
            </w:r>
          </w:p>
        </w:tc>
      </w:tr>
      <w:tr w:rsidR="003912A9" w:rsidRPr="003912A9" w14:paraId="3A102507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BB52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к собранию 2020г. (ручки, маски, бумага, гель для рук антибактериальный)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FAF3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3 486,38</w:t>
            </w:r>
          </w:p>
        </w:tc>
      </w:tr>
      <w:tr w:rsidR="003912A9" w:rsidRPr="003912A9" w14:paraId="195E4652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54FD" w14:textId="470FCFC4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Замки на </w:t>
            </w:r>
            <w:r w:rsidR="00E81B7A"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охраны и на ограничитель въезда для грузового транспорта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206A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2 189,00</w:t>
            </w:r>
          </w:p>
        </w:tc>
      </w:tr>
      <w:tr w:rsidR="003912A9" w:rsidRPr="003912A9" w14:paraId="0CE175BB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7A06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товары, картридж к принтеру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27E5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7 038,00</w:t>
            </w:r>
          </w:p>
        </w:tc>
      </w:tr>
      <w:tr w:rsidR="003912A9" w:rsidRPr="003912A9" w14:paraId="5D7AAF86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E2BE0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F8E7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912A9" w:rsidRPr="003912A9" w14:paraId="752C705C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A050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Украшения к Новому году на въезде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07D5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7 389,00</w:t>
            </w:r>
          </w:p>
        </w:tc>
      </w:tr>
      <w:tr w:rsidR="003912A9" w:rsidRPr="003912A9" w14:paraId="03C3D38E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E89" w14:textId="4217DEAC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</w:t>
            </w:r>
            <w:r w:rsidR="00E81B7A"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беспроцентного</w:t>
            </w: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займа председателю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5403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3912A9" w:rsidRPr="003912A9" w14:paraId="33D33759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A79C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траты с расчетного и карточного счета, руб., руб.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C7E9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2 070 763,06</w:t>
            </w:r>
          </w:p>
        </w:tc>
      </w:tr>
      <w:tr w:rsidR="003912A9" w:rsidRPr="003912A9" w14:paraId="19767EC9" w14:textId="77777777" w:rsidTr="003912A9">
        <w:trPr>
          <w:trHeight w:val="315"/>
        </w:trPr>
        <w:tc>
          <w:tcPr>
            <w:tcW w:w="7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14FE" w14:textId="77777777" w:rsidR="003912A9" w:rsidRPr="003912A9" w:rsidRDefault="003912A9" w:rsidP="0039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по всем счетам, переходящий на следующий период, руб., руб.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52EEF" w14:textId="77777777" w:rsidR="003912A9" w:rsidRPr="003912A9" w:rsidRDefault="003912A9" w:rsidP="0039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158 688,62</w:t>
            </w:r>
          </w:p>
        </w:tc>
      </w:tr>
    </w:tbl>
    <w:p w14:paraId="55F8A04D" w14:textId="77777777" w:rsidR="003912A9" w:rsidRDefault="003912A9" w:rsidP="0012208E">
      <w:pPr>
        <w:pStyle w:val="a3"/>
        <w:spacing w:after="0" w:line="240" w:lineRule="auto"/>
        <w:ind w:left="928"/>
        <w:rPr>
          <w:sz w:val="20"/>
          <w:szCs w:val="20"/>
        </w:rPr>
      </w:pPr>
    </w:p>
    <w:p w14:paraId="676AEFEE" w14:textId="3FA45350" w:rsidR="0012208E" w:rsidRPr="00DD1DFF" w:rsidRDefault="00DD1DFF" w:rsidP="0012208E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о корректности расходов описано в докладе ревизионной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D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B5EB44" w14:textId="2C0F57B6" w:rsidR="0012208E" w:rsidRDefault="0012208E" w:rsidP="0012208E">
      <w:pPr>
        <w:pStyle w:val="a3"/>
        <w:spacing w:after="0" w:line="240" w:lineRule="auto"/>
        <w:ind w:left="928"/>
        <w:rPr>
          <w:sz w:val="20"/>
          <w:szCs w:val="20"/>
        </w:rPr>
      </w:pPr>
    </w:p>
    <w:p w14:paraId="63A4A9F2" w14:textId="3F189808" w:rsidR="0012208E" w:rsidRDefault="0012208E" w:rsidP="0012208E">
      <w:pPr>
        <w:pStyle w:val="a3"/>
        <w:spacing w:after="0" w:line="240" w:lineRule="auto"/>
        <w:ind w:left="0"/>
        <w:rPr>
          <w:sz w:val="20"/>
          <w:szCs w:val="20"/>
        </w:rPr>
      </w:pPr>
    </w:p>
    <w:p w14:paraId="48B709CB" w14:textId="16CC4627" w:rsidR="00386821" w:rsidRPr="00DD1DFF" w:rsidRDefault="00DD1DFF" w:rsidP="00DD1DFF">
      <w:pPr>
        <w:pStyle w:val="a3"/>
        <w:numPr>
          <w:ilvl w:val="1"/>
          <w:numId w:val="2"/>
        </w:numPr>
        <w:tabs>
          <w:tab w:val="left" w:pos="284"/>
        </w:tabs>
        <w:spacing w:after="0" w:line="252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821" w:rsidRPr="00DD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Новым членом правления была избрана </w:t>
      </w:r>
      <w:proofErr w:type="spellStart"/>
      <w:r w:rsidR="00386821" w:rsidRPr="00DD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Репш</w:t>
      </w:r>
      <w:proofErr w:type="spellEnd"/>
      <w:r w:rsidR="00386821" w:rsidRPr="00DD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Александровна, которая активно включилась в работу, переживает за свой участок ответственности и с</w:t>
      </w:r>
      <w:r w:rsidR="00E5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воей деятельностью </w:t>
      </w:r>
      <w:r w:rsidR="00E5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</w:t>
      </w:r>
      <w:r w:rsidR="00E529FD" w:rsidRPr="00B31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обствует</w:t>
      </w:r>
      <w:r w:rsidR="00E5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лучшей связи правления с собственниками, выявляет проблемы, возникающие на территории ТСН, и способствует их решению, с успехом взаимодействует с должниками.</w:t>
      </w:r>
    </w:p>
    <w:p w14:paraId="407C029D" w14:textId="00196B26" w:rsidR="00DD1DFF" w:rsidRDefault="00DD1DFF" w:rsidP="00DD1DFF">
      <w:pPr>
        <w:pStyle w:val="a3"/>
        <w:tabs>
          <w:tab w:val="left" w:pos="284"/>
        </w:tabs>
        <w:spacing w:after="0" w:line="252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Новым членом Ревизионной комиссии была выбрана Зенина Светлана Анатольевна, которая не только контролирует расходы денежных средств по счету, </w:t>
      </w:r>
      <w:proofErr w:type="spellStart"/>
      <w:r w:rsidR="00BA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аудирует</w:t>
      </w:r>
      <w:proofErr w:type="spellEnd"/>
      <w:r w:rsidR="00BA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ТСН перед очередным общим собранием,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и активно помогает в поисках наилучших решений при заключении подрядов на работы на территории ТСН.</w:t>
      </w:r>
    </w:p>
    <w:p w14:paraId="6A3050B7" w14:textId="77777777" w:rsidR="00BA53AA" w:rsidRDefault="00BA53AA" w:rsidP="00DD1DFF">
      <w:pPr>
        <w:pStyle w:val="a3"/>
        <w:tabs>
          <w:tab w:val="left" w:pos="284"/>
        </w:tabs>
        <w:spacing w:after="0" w:line="252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1548CD" w14:textId="66F3285E" w:rsidR="00DD1DFF" w:rsidRPr="00BA53AA" w:rsidRDefault="00BA53AA" w:rsidP="00BA53AA">
      <w:pPr>
        <w:pStyle w:val="a3"/>
        <w:numPr>
          <w:ilvl w:val="1"/>
          <w:numId w:val="2"/>
        </w:numPr>
        <w:tabs>
          <w:tab w:val="left" w:pos="284"/>
        </w:tabs>
        <w:spacing w:after="0" w:line="252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A6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Санкци</w:t>
      </w:r>
      <w:r w:rsidR="00307152" w:rsidRPr="004A6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</w:t>
      </w:r>
      <w:proofErr w:type="spellEnd"/>
      <w:r w:rsidRPr="004A6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принятые к должникам на прошлом собрании по взносам в ТСН оказались крайне эффективны.</w:t>
      </w:r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должниками организована следующим образом: когда председателю либо членам правления удается установить контакты должников, последние передаются Светлане и она методом убеждения пытается побудить их оплатить взносы. В случае, если собственник соглашается, а взносы от него не поступают, Светлана повторно связывается с ним и проводит беседу. Если это не помогает, происходит обращение в суд</w:t>
      </w:r>
      <w:proofErr w:type="gramStart"/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Большинство должников из тех, с которыми удалось </w:t>
      </w:r>
      <w:r w:rsidRPr="0047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связаться, самостоятельно погасили свои задолженности и в настоящее время своевременно производят оплату. </w:t>
      </w:r>
      <w:r w:rsidR="00384F4F" w:rsidRPr="0047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это особую благодарность следует принести Светлане </w:t>
      </w:r>
      <w:proofErr w:type="spellStart"/>
      <w:r w:rsidR="00384F4F" w:rsidRPr="0047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Репш</w:t>
      </w:r>
      <w:proofErr w:type="spellEnd"/>
      <w:r w:rsidR="00384F4F" w:rsidRPr="0047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благодаря своему </w:t>
      </w:r>
      <w:r w:rsidR="00384F4F" w:rsidRPr="004716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обаянию</w:t>
      </w:r>
      <w:r w:rsidR="00384F4F" w:rsidRPr="0047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сумела убедить их в необходимости участия в общих расходах ТСН. </w:t>
      </w:r>
      <w:r w:rsidRPr="0047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Однако, ряд собственников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прежнему отказываются оплачивать взносы садоводов, ведущих хозяйство в индивидуальном порядке. </w:t>
      </w:r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таком случае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зыскание </w:t>
      </w:r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упомянутых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задолженностей производится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судебном порядке.</w:t>
      </w:r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очень </w:t>
      </w:r>
      <w:proofErr w:type="spellStart"/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трудозатрат</w:t>
      </w:r>
      <w:r w:rsidR="00357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07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="00384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путь, однако введение нормы о взимании пени за просроченную задолженность является хорошим стимулом для созидательных действий со стороны должников. Так, если задолженность собственника перед ТСН за 3 года составляет </w:t>
      </w:r>
      <w:r w:rsidR="00600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36т.р., то с учетом пени и компенсации судебных расходов сумма возрастает до</w:t>
      </w:r>
      <w:r w:rsidR="00DF1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116 тысяч рублей. Это та сумма, с требованием которой мы будем обращаться в суд.</w:t>
      </w:r>
      <w:r w:rsidR="00600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при возбуждении исполнительного производства за свои услуги судебные приставы взимают сумму в размере 7% от суммы, подлежащей взысканию. </w:t>
      </w:r>
      <w:r w:rsidR="00DF1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отчетный период мы обратились за взысканием задолженности к 3 собственникам. На разных этапах судебного заседания они приходили к мысли о мировом соглашении, которые и </w:t>
      </w:r>
      <w:r w:rsidR="00EB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заключены</w:t>
      </w:r>
      <w:r w:rsidR="00DF1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Эту работу мы намерены продолжать и в наступающем году.</w:t>
      </w:r>
    </w:p>
    <w:p w14:paraId="59951E44" w14:textId="77777777" w:rsidR="00386821" w:rsidRPr="00F63556" w:rsidRDefault="00386821" w:rsidP="00386821">
      <w:pPr>
        <w:spacing w:after="0" w:line="240" w:lineRule="auto"/>
        <w:rPr>
          <w:sz w:val="20"/>
          <w:szCs w:val="20"/>
        </w:rPr>
      </w:pPr>
    </w:p>
    <w:p w14:paraId="58C18B1B" w14:textId="4751C0C0" w:rsidR="00D44324" w:rsidRPr="009E335F" w:rsidRDefault="00D44324" w:rsidP="009E335F">
      <w:pPr>
        <w:pStyle w:val="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sz w:val="24"/>
          <w:szCs w:val="24"/>
        </w:rPr>
      </w:pPr>
    </w:p>
    <w:p w14:paraId="14026088" w14:textId="1B6FC15B" w:rsidR="006A1578" w:rsidRPr="009E335F" w:rsidRDefault="008D47E4" w:rsidP="008D47E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4"/>
          <w:szCs w:val="24"/>
        </w:rPr>
      </w:pPr>
      <w:r w:rsidRPr="009E335F">
        <w:rPr>
          <w:sz w:val="24"/>
          <w:szCs w:val="24"/>
        </w:rPr>
        <w:t xml:space="preserve">Выполнение требований устава. </w:t>
      </w:r>
    </w:p>
    <w:p w14:paraId="3A3DED17" w14:textId="77777777" w:rsidR="00D44324" w:rsidRDefault="00D44324" w:rsidP="00D44324">
      <w:pPr>
        <w:pStyle w:val="2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 w:val="0"/>
          <w:sz w:val="24"/>
          <w:szCs w:val="24"/>
        </w:rPr>
      </w:pPr>
    </w:p>
    <w:p w14:paraId="1584D44E" w14:textId="0CF54897" w:rsidR="009E335F" w:rsidRDefault="008D47E4" w:rsidP="00AD1ED4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Согласно </w:t>
      </w:r>
      <w:r w:rsidR="00FA45B7">
        <w:rPr>
          <w:b w:val="0"/>
          <w:sz w:val="24"/>
          <w:szCs w:val="24"/>
        </w:rPr>
        <w:t xml:space="preserve">Ст. 11, </w:t>
      </w:r>
      <w:proofErr w:type="spellStart"/>
      <w:r>
        <w:rPr>
          <w:b w:val="0"/>
          <w:sz w:val="24"/>
          <w:szCs w:val="24"/>
        </w:rPr>
        <w:t>абз</w:t>
      </w:r>
      <w:proofErr w:type="spellEnd"/>
      <w:r>
        <w:rPr>
          <w:b w:val="0"/>
          <w:sz w:val="24"/>
          <w:szCs w:val="24"/>
        </w:rPr>
        <w:t xml:space="preserve">. 2 </w:t>
      </w:r>
      <w:r w:rsidR="00FA45B7">
        <w:rPr>
          <w:b w:val="0"/>
          <w:sz w:val="24"/>
          <w:szCs w:val="24"/>
        </w:rPr>
        <w:t xml:space="preserve">Устава: </w:t>
      </w:r>
      <w:r>
        <w:rPr>
          <w:b w:val="0"/>
          <w:sz w:val="24"/>
          <w:szCs w:val="24"/>
        </w:rPr>
        <w:t xml:space="preserve">Правление обязано принимать решение о проведение Общего собрания Товарищества и форме его проведения. </w:t>
      </w:r>
      <w:r w:rsidR="009E335F">
        <w:rPr>
          <w:b w:val="0"/>
          <w:sz w:val="24"/>
          <w:szCs w:val="24"/>
        </w:rPr>
        <w:t>На основании этого пункта правление приняло решение о проведении настоящего собрания 09.10.2021 в 14 часов на детской площадке.</w:t>
      </w:r>
    </w:p>
    <w:p w14:paraId="1BBF0774" w14:textId="77777777" w:rsidR="00D95284" w:rsidRDefault="00D95284" w:rsidP="00D9528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0211DE92" w14:textId="0CA2C314" w:rsidR="00CB132F" w:rsidRDefault="00CB132F" w:rsidP="00AD1ED4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Согласно </w:t>
      </w:r>
      <w:r w:rsidR="00FA45B7">
        <w:rPr>
          <w:b w:val="0"/>
          <w:sz w:val="24"/>
          <w:szCs w:val="24"/>
        </w:rPr>
        <w:t xml:space="preserve">Ст. 11, </w:t>
      </w:r>
      <w:proofErr w:type="spellStart"/>
      <w:r>
        <w:rPr>
          <w:b w:val="0"/>
          <w:sz w:val="24"/>
          <w:szCs w:val="24"/>
        </w:rPr>
        <w:t>абз</w:t>
      </w:r>
      <w:proofErr w:type="spellEnd"/>
      <w:r>
        <w:rPr>
          <w:b w:val="0"/>
          <w:sz w:val="24"/>
          <w:szCs w:val="24"/>
        </w:rPr>
        <w:t xml:space="preserve">. 4 </w:t>
      </w:r>
      <w:r w:rsidR="00FA45B7">
        <w:rPr>
          <w:b w:val="0"/>
          <w:sz w:val="24"/>
          <w:szCs w:val="24"/>
        </w:rPr>
        <w:t xml:space="preserve">Устава: </w:t>
      </w:r>
      <w:r>
        <w:rPr>
          <w:b w:val="0"/>
          <w:sz w:val="24"/>
          <w:szCs w:val="24"/>
        </w:rPr>
        <w:t xml:space="preserve">Правление осуществляет руководство текущей деятельностью Товарищества. В рамках указанного пункта Правление неоднократно осуществляло взаимодействие с администрацией Клинского городского округа, </w:t>
      </w:r>
      <w:r w:rsidR="006C3419">
        <w:rPr>
          <w:b w:val="0"/>
          <w:sz w:val="24"/>
          <w:szCs w:val="24"/>
        </w:rPr>
        <w:t>сельского поселения Петровское</w:t>
      </w:r>
      <w:r>
        <w:rPr>
          <w:b w:val="0"/>
          <w:sz w:val="24"/>
          <w:szCs w:val="24"/>
        </w:rPr>
        <w:t xml:space="preserve"> (по выполнению поручений и просьб с ее стороны), </w:t>
      </w:r>
      <w:r w:rsidR="000B2CAC">
        <w:rPr>
          <w:b w:val="0"/>
          <w:sz w:val="24"/>
          <w:szCs w:val="24"/>
        </w:rPr>
        <w:t xml:space="preserve">оказывало содействие </w:t>
      </w:r>
      <w:r>
        <w:rPr>
          <w:b w:val="0"/>
          <w:sz w:val="24"/>
          <w:szCs w:val="24"/>
        </w:rPr>
        <w:t>органам внутренних дел</w:t>
      </w:r>
      <w:r w:rsidR="000B2CAC">
        <w:rPr>
          <w:b w:val="0"/>
          <w:sz w:val="24"/>
          <w:szCs w:val="24"/>
        </w:rPr>
        <w:t xml:space="preserve"> и прокуратуре.</w:t>
      </w:r>
    </w:p>
    <w:p w14:paraId="4AF1E78B" w14:textId="1918C8C6" w:rsidR="000B2CAC" w:rsidRDefault="000B2CAC" w:rsidP="000B2CA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территории поселка решались внутренние конфликты между собственниками.</w:t>
      </w:r>
    </w:p>
    <w:p w14:paraId="2047A7B1" w14:textId="77777777" w:rsidR="00D44324" w:rsidRDefault="00D44324" w:rsidP="00AD1ED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23738CCD" w14:textId="5B8A6188" w:rsidR="006C3419" w:rsidRPr="00207D7D" w:rsidRDefault="002469C3" w:rsidP="00DD74E1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7169F">
        <w:rPr>
          <w:b w:val="0"/>
          <w:sz w:val="24"/>
          <w:szCs w:val="24"/>
        </w:rPr>
        <w:t>Согласно</w:t>
      </w:r>
      <w:r w:rsidR="00FA45B7" w:rsidRPr="0047169F">
        <w:rPr>
          <w:b w:val="0"/>
          <w:sz w:val="24"/>
          <w:szCs w:val="24"/>
        </w:rPr>
        <w:t xml:space="preserve"> Ст. 11,</w:t>
      </w:r>
      <w:r w:rsidRPr="0047169F">
        <w:rPr>
          <w:b w:val="0"/>
          <w:sz w:val="24"/>
          <w:szCs w:val="24"/>
        </w:rPr>
        <w:t xml:space="preserve"> </w:t>
      </w:r>
      <w:proofErr w:type="spellStart"/>
      <w:r w:rsidRPr="0047169F">
        <w:rPr>
          <w:b w:val="0"/>
          <w:sz w:val="24"/>
          <w:szCs w:val="24"/>
        </w:rPr>
        <w:t>абз</w:t>
      </w:r>
      <w:proofErr w:type="spellEnd"/>
      <w:r w:rsidRPr="0047169F">
        <w:rPr>
          <w:b w:val="0"/>
          <w:sz w:val="24"/>
          <w:szCs w:val="24"/>
        </w:rPr>
        <w:t>.</w:t>
      </w:r>
      <w:r w:rsidR="003D60D3" w:rsidRPr="0047169F">
        <w:rPr>
          <w:b w:val="0"/>
          <w:sz w:val="24"/>
          <w:szCs w:val="24"/>
        </w:rPr>
        <w:t xml:space="preserve"> 5 Устава</w:t>
      </w:r>
      <w:r w:rsidR="00FA45B7" w:rsidRPr="0047169F">
        <w:rPr>
          <w:b w:val="0"/>
          <w:sz w:val="24"/>
          <w:szCs w:val="24"/>
        </w:rPr>
        <w:t>:</w:t>
      </w:r>
      <w:r w:rsidR="003D60D3" w:rsidRPr="0047169F">
        <w:rPr>
          <w:b w:val="0"/>
          <w:sz w:val="24"/>
          <w:szCs w:val="24"/>
        </w:rPr>
        <w:t xml:space="preserve"> Правление принимает решение о заключении договоров с организациями, осуществляющими снабжение энергией и т.п. На основании этого пункта Товариществом заключен договор энергоснабжения с </w:t>
      </w:r>
      <w:proofErr w:type="spellStart"/>
      <w:r w:rsidR="003D60D3" w:rsidRPr="0047169F">
        <w:rPr>
          <w:b w:val="0"/>
          <w:sz w:val="24"/>
          <w:szCs w:val="24"/>
        </w:rPr>
        <w:t>Мосэнергосбытом</w:t>
      </w:r>
      <w:proofErr w:type="spellEnd"/>
      <w:r w:rsidR="003D60D3" w:rsidRPr="0047169F">
        <w:rPr>
          <w:b w:val="0"/>
          <w:sz w:val="24"/>
          <w:szCs w:val="24"/>
        </w:rPr>
        <w:t>, на основании которого осуществляется</w:t>
      </w:r>
      <w:r w:rsidRPr="0047169F">
        <w:rPr>
          <w:b w:val="0"/>
          <w:sz w:val="24"/>
          <w:szCs w:val="24"/>
        </w:rPr>
        <w:t xml:space="preserve"> энергоснабжение пропускного пункта.</w:t>
      </w:r>
      <w:r w:rsidR="00DD74E1" w:rsidRPr="0047169F">
        <w:rPr>
          <w:b w:val="0"/>
          <w:sz w:val="24"/>
          <w:szCs w:val="24"/>
        </w:rPr>
        <w:t xml:space="preserve"> На настоящий момент </w:t>
      </w:r>
      <w:r w:rsidR="00DD74E1" w:rsidRPr="00207D7D">
        <w:rPr>
          <w:b w:val="0"/>
          <w:sz w:val="24"/>
          <w:szCs w:val="24"/>
        </w:rPr>
        <w:t xml:space="preserve">Товариществом заключены договоры на </w:t>
      </w:r>
      <w:r w:rsidR="006C3419" w:rsidRPr="00207D7D">
        <w:rPr>
          <w:b w:val="0"/>
          <w:sz w:val="24"/>
          <w:szCs w:val="24"/>
        </w:rPr>
        <w:t>о</w:t>
      </w:r>
      <w:r w:rsidR="00DD74E1" w:rsidRPr="00207D7D">
        <w:rPr>
          <w:b w:val="0"/>
          <w:sz w:val="24"/>
          <w:szCs w:val="24"/>
        </w:rPr>
        <w:t>храну, энергоснабжение, ремонт проездов</w:t>
      </w:r>
      <w:r w:rsidR="00307152" w:rsidRPr="00207D7D">
        <w:rPr>
          <w:b w:val="0"/>
          <w:sz w:val="24"/>
          <w:szCs w:val="24"/>
        </w:rPr>
        <w:t>,</w:t>
      </w:r>
      <w:r w:rsidR="0035769E">
        <w:rPr>
          <w:b w:val="0"/>
          <w:sz w:val="24"/>
          <w:szCs w:val="24"/>
        </w:rPr>
        <w:t xml:space="preserve"> чистку снега зимой,</w:t>
      </w:r>
      <w:r w:rsidR="00307152" w:rsidRPr="00207D7D">
        <w:rPr>
          <w:b w:val="0"/>
          <w:sz w:val="24"/>
          <w:szCs w:val="24"/>
        </w:rPr>
        <w:t xml:space="preserve"> бухгалтерское обслуживание</w:t>
      </w:r>
      <w:r w:rsidR="00D369F5" w:rsidRPr="00207D7D">
        <w:rPr>
          <w:b w:val="0"/>
          <w:sz w:val="24"/>
          <w:szCs w:val="24"/>
        </w:rPr>
        <w:t>,</w:t>
      </w:r>
      <w:r w:rsidR="00DD74E1" w:rsidRPr="00207D7D">
        <w:rPr>
          <w:b w:val="0"/>
          <w:sz w:val="24"/>
          <w:szCs w:val="24"/>
        </w:rPr>
        <w:t xml:space="preserve"> на покос травы</w:t>
      </w:r>
      <w:r w:rsidR="00207D7D" w:rsidRPr="00207D7D">
        <w:rPr>
          <w:b w:val="0"/>
          <w:sz w:val="24"/>
          <w:szCs w:val="24"/>
        </w:rPr>
        <w:t>.</w:t>
      </w:r>
      <w:r w:rsidR="00DD74E1" w:rsidRPr="00207D7D">
        <w:rPr>
          <w:b w:val="0"/>
          <w:sz w:val="24"/>
          <w:szCs w:val="24"/>
        </w:rPr>
        <w:t xml:space="preserve"> Обязательства по упомянутым договорам выполняются своевременно. </w:t>
      </w:r>
    </w:p>
    <w:p w14:paraId="4C050437" w14:textId="4FC01CF1" w:rsidR="00DD74E1" w:rsidRPr="009D67CF" w:rsidRDefault="00DD74E1" w:rsidP="006C3419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  <w:highlight w:val="yellow"/>
        </w:rPr>
      </w:pPr>
      <w:r w:rsidRPr="0047169F">
        <w:rPr>
          <w:b w:val="0"/>
          <w:sz w:val="24"/>
          <w:szCs w:val="24"/>
        </w:rPr>
        <w:t xml:space="preserve">Определенную сложность представляет собой заключение договоров на </w:t>
      </w:r>
      <w:r w:rsidR="00207D7D">
        <w:rPr>
          <w:b w:val="0"/>
          <w:sz w:val="24"/>
          <w:szCs w:val="24"/>
        </w:rPr>
        <w:t>ремонт проездов и прочие и прочие работы по обустройству территории</w:t>
      </w:r>
      <w:r w:rsidRPr="0047169F">
        <w:rPr>
          <w:b w:val="0"/>
          <w:sz w:val="24"/>
          <w:szCs w:val="24"/>
        </w:rPr>
        <w:t>. В этой области распространены фирмы однодневки, организации, не выполняющие или не должным образом выполняющие свои обязательства по договорам, а</w:t>
      </w:r>
      <w:r>
        <w:rPr>
          <w:b w:val="0"/>
          <w:sz w:val="24"/>
          <w:szCs w:val="24"/>
        </w:rPr>
        <w:t xml:space="preserve"> также очень сложно выбрать организацию, готовую добросовестно выполнять работы по наименьшим ценам. С просьбой о выборе организации для заключения с ней договоров подряда как для ремонта проездов, так и для обустройства придорожных канав и вырубки </w:t>
      </w:r>
      <w:r>
        <w:rPr>
          <w:b w:val="0"/>
          <w:sz w:val="24"/>
          <w:szCs w:val="24"/>
        </w:rPr>
        <w:lastRenderedPageBreak/>
        <w:t xml:space="preserve">растительности, правление неоднократно обращалось к собственникам </w:t>
      </w:r>
      <w:r w:rsidRPr="004A6ACB">
        <w:rPr>
          <w:b w:val="0"/>
          <w:sz w:val="24"/>
          <w:szCs w:val="24"/>
        </w:rPr>
        <w:t xml:space="preserve">через группу в </w:t>
      </w:r>
      <w:proofErr w:type="spellStart"/>
      <w:r w:rsidR="00307152" w:rsidRPr="004A6ACB">
        <w:rPr>
          <w:b w:val="0"/>
          <w:sz w:val="24"/>
          <w:szCs w:val="24"/>
          <w:lang w:val="en-US"/>
        </w:rPr>
        <w:t>WhatsApp</w:t>
      </w:r>
      <w:proofErr w:type="spellEnd"/>
      <w:r w:rsidRPr="004A6ACB">
        <w:rPr>
          <w:b w:val="0"/>
          <w:sz w:val="24"/>
          <w:szCs w:val="24"/>
        </w:rPr>
        <w:t xml:space="preserve">. Однако за исключением единичных предложений, </w:t>
      </w:r>
      <w:proofErr w:type="gramStart"/>
      <w:r w:rsidRPr="004A6ACB">
        <w:rPr>
          <w:b w:val="0"/>
          <w:sz w:val="24"/>
          <w:szCs w:val="24"/>
        </w:rPr>
        <w:t>отклика</w:t>
      </w:r>
      <w:proofErr w:type="gramEnd"/>
      <w:r w:rsidRPr="004A6ACB">
        <w:rPr>
          <w:b w:val="0"/>
          <w:sz w:val="24"/>
          <w:szCs w:val="24"/>
        </w:rPr>
        <w:t xml:space="preserve"> у собственников эти обращения не нашли. Ситуация дополнительно отягощается тем, что по договорам, требующим поставки материалов, необходима предварительная оплата, и в случае невыполнения обязательств вся материальная ответственность будет возложена на председателя. С другой стороны, объемы средств, направленных на выполнение работ </w:t>
      </w:r>
      <w:r w:rsidR="004818CE" w:rsidRPr="004A6ACB">
        <w:rPr>
          <w:b w:val="0"/>
          <w:sz w:val="24"/>
          <w:szCs w:val="24"/>
        </w:rPr>
        <w:t xml:space="preserve">в </w:t>
      </w:r>
      <w:r w:rsidRPr="004A6ACB">
        <w:rPr>
          <w:b w:val="0"/>
          <w:sz w:val="24"/>
          <w:szCs w:val="24"/>
        </w:rPr>
        <w:t>ТСН минимальны и не интересны</w:t>
      </w:r>
      <w:r>
        <w:rPr>
          <w:b w:val="0"/>
          <w:sz w:val="24"/>
          <w:szCs w:val="24"/>
        </w:rPr>
        <w:t xml:space="preserve"> серьезным подрядчикам. В ходе постоянной и напряженной работы удалось своими силами найти надежную организацию, способную за приемлемые деньги выполнить нужный объем работ, и, хотя, первичная договоренность о дате проведения работ была на май месяц, реально выполнить их удалось только в </w:t>
      </w:r>
      <w:r w:rsidR="0035769E">
        <w:rPr>
          <w:b w:val="0"/>
          <w:sz w:val="24"/>
          <w:szCs w:val="24"/>
        </w:rPr>
        <w:t>первых числах сентября</w:t>
      </w:r>
      <w:r>
        <w:rPr>
          <w:b w:val="0"/>
          <w:sz w:val="24"/>
          <w:szCs w:val="24"/>
        </w:rPr>
        <w:t xml:space="preserve">. </w:t>
      </w:r>
      <w:r w:rsidR="0047169F">
        <w:rPr>
          <w:b w:val="0"/>
          <w:sz w:val="24"/>
          <w:szCs w:val="24"/>
        </w:rPr>
        <w:t xml:space="preserve">За это время удалось найти несколько организаций, которые в телефонных разговорах утверждали, что поставить щебень могут, однако в ходе дальнейших переговоров выяснялось, что марка щебня не соответствует требованиям, щебень на данный момент отсутствует, а по какой цене и когда он </w:t>
      </w:r>
      <w:r w:rsidR="004818CE">
        <w:rPr>
          <w:b w:val="0"/>
          <w:sz w:val="24"/>
          <w:szCs w:val="24"/>
        </w:rPr>
        <w:t xml:space="preserve">появится понимания нет. </w:t>
      </w:r>
      <w:r w:rsidR="004818CE" w:rsidRPr="00207D7D">
        <w:rPr>
          <w:b w:val="0"/>
          <w:sz w:val="24"/>
          <w:szCs w:val="24"/>
        </w:rPr>
        <w:t>К</w:t>
      </w:r>
      <w:r w:rsidR="0047169F" w:rsidRPr="00207D7D">
        <w:rPr>
          <w:b w:val="0"/>
          <w:sz w:val="24"/>
          <w:szCs w:val="24"/>
        </w:rPr>
        <w:t>роме того</w:t>
      </w:r>
      <w:r w:rsidR="004818CE" w:rsidRPr="00207D7D">
        <w:rPr>
          <w:b w:val="0"/>
          <w:sz w:val="24"/>
          <w:szCs w:val="24"/>
        </w:rPr>
        <w:t>, большие проблемы</w:t>
      </w:r>
      <w:r w:rsidR="0047169F" w:rsidRPr="00207D7D">
        <w:rPr>
          <w:b w:val="0"/>
          <w:sz w:val="24"/>
          <w:szCs w:val="24"/>
        </w:rPr>
        <w:t xml:space="preserve"> вызывала </w:t>
      </w:r>
      <w:r w:rsidR="004818CE" w:rsidRPr="00207D7D">
        <w:rPr>
          <w:b w:val="0"/>
          <w:sz w:val="24"/>
          <w:szCs w:val="24"/>
        </w:rPr>
        <w:t>необходимость</w:t>
      </w:r>
      <w:r w:rsidR="0047169F" w:rsidRPr="00207D7D">
        <w:rPr>
          <w:b w:val="0"/>
          <w:sz w:val="24"/>
          <w:szCs w:val="24"/>
        </w:rPr>
        <w:t xml:space="preserve"> аренды дорожного катка. Как правило,</w:t>
      </w:r>
      <w:r w:rsidR="0047169F">
        <w:rPr>
          <w:b w:val="0"/>
          <w:sz w:val="24"/>
          <w:szCs w:val="24"/>
        </w:rPr>
        <w:t xml:space="preserve"> такая техника работает на больших заказах в течение длительного времени (например, в ООО Карьер – ближайшего владельца дорожной техники, каток освобождается только к осени 2023</w:t>
      </w:r>
      <w:r w:rsidR="00207D7D">
        <w:rPr>
          <w:b w:val="0"/>
          <w:sz w:val="24"/>
          <w:szCs w:val="24"/>
        </w:rPr>
        <w:t xml:space="preserve"> </w:t>
      </w:r>
      <w:r w:rsidR="0047169F">
        <w:rPr>
          <w:b w:val="0"/>
          <w:sz w:val="24"/>
          <w:szCs w:val="24"/>
        </w:rPr>
        <w:t xml:space="preserve">года. Общей проблемой, довлеющей над ремонтом наших дорог, является маленькая сумма заказа, поэтому строительные организации готовы взяться за выполнение работ только в зимнее время, что нецелесообразно. В этом мы убедились прошлой осенью, когда часть щебня пришлось выкладывать после наступления заморозков, что привело к плохому их скреплению с основой. </w:t>
      </w:r>
    </w:p>
    <w:p w14:paraId="777F9854" w14:textId="0DC83883" w:rsidR="00DD74E1" w:rsidRDefault="00DD74E1" w:rsidP="00DD74E1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очистке обочин от растительности также потребовали неадекватной оплаты, а тракторист, который взялся их выполнять за адекватные деньги, на половине работ сломал косу, уехал ее ремонтировать и больше на телефон на отвечал. Хотелось бы отметить, что ряд работ не может быть выполнена техникой и требует ручного труда. На неоднократные обращения с просьбой выйти хотя бы к границам своих участков и помочь в обустройстве прилегающей территории, никто из собственников не ответил, поэтому с целью экономии общих средств работы проводились силами правления.</w:t>
      </w:r>
    </w:p>
    <w:p w14:paraId="562D72D4" w14:textId="77777777" w:rsidR="00675665" w:rsidRDefault="00DD74E1" w:rsidP="00DD74E1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Охрана территории проводилась силами ЧОП «Кодекс». Налажен пропускной режим и объезд территории (эти вопросы находятся под контролем правления и подлежат постоянному усовершенствованию), предотвращено несколько правонарушений, сопровождающихся насилием, предотвращены попытки незаконным завладением чужим имуществом. </w:t>
      </w:r>
    </w:p>
    <w:p w14:paraId="552CBB87" w14:textId="1C858584" w:rsidR="00DD74E1" w:rsidRDefault="00675665" w:rsidP="00DD74E1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ТСН было возгорание дачного дома, к тушению которого привлекались </w:t>
      </w:r>
      <w:r w:rsidRPr="00A82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силы МЧС. Человеческих жертв не</w:t>
      </w:r>
      <w:r w:rsidR="00481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</w:t>
      </w:r>
      <w:r w:rsidRPr="00A82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однако это событие выявило непригодность пожарного водоема для его использования. Предложение правлени</w:t>
      </w:r>
      <w:r w:rsidR="0000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82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обустройстве пожарного водоема вынесено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голосование на текущем собрании.</w:t>
      </w:r>
    </w:p>
    <w:p w14:paraId="6A53431F" w14:textId="495FE65B" w:rsidR="00AB5C49" w:rsidRPr="009D67CF" w:rsidRDefault="00AB5C49" w:rsidP="00DD74E1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работе правления были организованы </w:t>
      </w:r>
      <w:r w:rsidRPr="0020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регулярные чистки </w:t>
      </w:r>
      <w:r w:rsidR="00003F3D" w:rsidRPr="0020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снега</w:t>
      </w:r>
      <w:r w:rsidR="0000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поселка в зимний период. С целью экономии средств чистки планировались таким образом, чтобы обеспечить проезд на участки и выезд с них в выходные и праздничные дни, в том числе и по отдельным просьбам садоводов.</w:t>
      </w:r>
    </w:p>
    <w:p w14:paraId="4F3F7989" w14:textId="06976CD1" w:rsidR="00592E97" w:rsidRPr="009429EF" w:rsidRDefault="00FA45B7" w:rsidP="009429EF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Согласно Ст. 11, </w:t>
      </w:r>
      <w:proofErr w:type="spellStart"/>
      <w:r w:rsidR="005A1A0B">
        <w:rPr>
          <w:b w:val="0"/>
          <w:sz w:val="24"/>
          <w:szCs w:val="24"/>
        </w:rPr>
        <w:t>Абз</w:t>
      </w:r>
      <w:proofErr w:type="spellEnd"/>
      <w:r w:rsidR="005A1A0B">
        <w:rPr>
          <w:b w:val="0"/>
          <w:sz w:val="24"/>
          <w:szCs w:val="24"/>
        </w:rPr>
        <w:t>. 6. Устава</w:t>
      </w:r>
      <w:r w:rsidR="009429EF">
        <w:rPr>
          <w:b w:val="0"/>
          <w:sz w:val="24"/>
          <w:szCs w:val="24"/>
        </w:rPr>
        <w:t>.</w:t>
      </w:r>
      <w:r w:rsidR="005A1A0B">
        <w:rPr>
          <w:b w:val="0"/>
          <w:sz w:val="24"/>
          <w:szCs w:val="24"/>
        </w:rPr>
        <w:t xml:space="preserve"> </w:t>
      </w:r>
      <w:r w:rsidR="009429EF" w:rsidRPr="009429EF">
        <w:rPr>
          <w:b w:val="0"/>
          <w:sz w:val="22"/>
          <w:szCs w:val="22"/>
        </w:rPr>
        <w:t>П</w:t>
      </w:r>
      <w:r w:rsidR="009429EF" w:rsidRPr="009429EF">
        <w:rPr>
          <w:b w:val="0"/>
          <w:sz w:val="22"/>
          <w:szCs w:val="22"/>
        </w:rPr>
        <w:t>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</w:t>
      </w:r>
      <w:r w:rsidR="009429EF" w:rsidRPr="009429EF">
        <w:rPr>
          <w:b w:val="0"/>
          <w:sz w:val="22"/>
          <w:szCs w:val="22"/>
        </w:rPr>
        <w:t>.</w:t>
      </w:r>
      <w:r w:rsidR="009429EF">
        <w:rPr>
          <w:b w:val="0"/>
          <w:sz w:val="24"/>
          <w:szCs w:val="24"/>
        </w:rPr>
        <w:t xml:space="preserve"> </w:t>
      </w:r>
      <w:r w:rsidR="009429EF" w:rsidRPr="009429EF">
        <w:rPr>
          <w:b w:val="0"/>
          <w:sz w:val="24"/>
          <w:szCs w:val="24"/>
        </w:rPr>
        <w:t>П</w:t>
      </w:r>
      <w:r w:rsidR="005A1A0B" w:rsidRPr="009429EF">
        <w:rPr>
          <w:b w:val="0"/>
          <w:sz w:val="24"/>
          <w:szCs w:val="24"/>
        </w:rPr>
        <w:t>редыдущим общим</w:t>
      </w:r>
      <w:r w:rsidR="00AB5C49" w:rsidRPr="009429EF">
        <w:rPr>
          <w:b w:val="0"/>
          <w:sz w:val="24"/>
          <w:szCs w:val="24"/>
        </w:rPr>
        <w:t xml:space="preserve"> собрани</w:t>
      </w:r>
      <w:r w:rsidR="004F644D" w:rsidRPr="009429EF">
        <w:rPr>
          <w:b w:val="0"/>
          <w:sz w:val="24"/>
          <w:szCs w:val="24"/>
        </w:rPr>
        <w:t>е</w:t>
      </w:r>
      <w:r w:rsidR="005A1A0B" w:rsidRPr="009429EF">
        <w:rPr>
          <w:b w:val="0"/>
          <w:sz w:val="24"/>
          <w:szCs w:val="24"/>
        </w:rPr>
        <w:t>м было принят</w:t>
      </w:r>
      <w:r w:rsidR="004F644D" w:rsidRPr="009429EF">
        <w:rPr>
          <w:b w:val="0"/>
          <w:sz w:val="24"/>
          <w:szCs w:val="24"/>
        </w:rPr>
        <w:t xml:space="preserve">о решение не </w:t>
      </w:r>
      <w:r w:rsidR="00901CF0" w:rsidRPr="009429EF">
        <w:rPr>
          <w:b w:val="0"/>
          <w:sz w:val="24"/>
          <w:szCs w:val="24"/>
        </w:rPr>
        <w:t>заключать договор</w:t>
      </w:r>
      <w:r w:rsidR="004F644D" w:rsidRPr="009429EF">
        <w:rPr>
          <w:b w:val="0"/>
          <w:sz w:val="24"/>
          <w:szCs w:val="24"/>
        </w:rPr>
        <w:t xml:space="preserve"> с операторами по обращению с твердыми бытовыми отходами, т.к. это потребовало бы производить оплату собственниками участков, которые в настоящее время от такой оплаты освобождены. Однако ряд собственников посчитало необходимым вернуться к этому вопросу. Правление подготовило доклад о том, какие расходы и проблемы ожидают собственников в случае заключения такого договора и вопрос по заключению договора с оператором по обращению с твердыми коммунальными отходами вынесен на сегодняшнее собрание.</w:t>
      </w:r>
    </w:p>
    <w:p w14:paraId="47316C35" w14:textId="77777777" w:rsidR="00592E97" w:rsidRDefault="00592E97" w:rsidP="00592E9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77F8FF00" w14:textId="345E1A03" w:rsidR="003D60D3" w:rsidRDefault="00FA45B7" w:rsidP="00592E9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Согласно Ст. 11,</w:t>
      </w:r>
      <w:r w:rsidR="00592E97">
        <w:rPr>
          <w:b w:val="0"/>
          <w:sz w:val="24"/>
          <w:szCs w:val="24"/>
        </w:rPr>
        <w:t xml:space="preserve"> Абз.7. Устава. Обеспечение исполнения обязательств по договорам, заключенным Товариществом. Товарищество в полной мере выполняет свои обязательства по заключенным договорам (договор электроснабжения, охраны, ремонта дорог). Подробный отчет об этом содержится в докладе ревизионной комиссии.</w:t>
      </w:r>
    </w:p>
    <w:p w14:paraId="171B3332" w14:textId="77777777" w:rsidR="00592E97" w:rsidRDefault="00592E97" w:rsidP="00592E97">
      <w:pPr>
        <w:pStyle w:val="a3"/>
        <w:rPr>
          <w:b/>
          <w:sz w:val="24"/>
          <w:szCs w:val="24"/>
        </w:rPr>
      </w:pPr>
    </w:p>
    <w:p w14:paraId="7BA57F8D" w14:textId="321D4B1F" w:rsidR="00592E97" w:rsidRDefault="00FA45B7" w:rsidP="00592E9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Согласно Ст. 11, </w:t>
      </w:r>
      <w:proofErr w:type="spellStart"/>
      <w:r w:rsidR="00592E97">
        <w:rPr>
          <w:b w:val="0"/>
          <w:sz w:val="24"/>
          <w:szCs w:val="24"/>
        </w:rPr>
        <w:t>Абз</w:t>
      </w:r>
      <w:proofErr w:type="spellEnd"/>
      <w:r w:rsidR="00592E97">
        <w:rPr>
          <w:b w:val="0"/>
          <w:sz w:val="24"/>
          <w:szCs w:val="24"/>
        </w:rPr>
        <w:t xml:space="preserve">. 8. Устава. Создание и использование имущества общего пользования. В рамках своей деятельности Правление поддерживает в рабочем состоянии общее имущество – оборудование детской площадки. Проводило ремонт съезда с дороги общего пользования на территорию </w:t>
      </w:r>
      <w:r w:rsidR="00592E97" w:rsidRPr="00207D7D">
        <w:rPr>
          <w:b w:val="0"/>
          <w:sz w:val="24"/>
          <w:szCs w:val="24"/>
        </w:rPr>
        <w:t xml:space="preserve">ТСН с его модернизацией, обеспечивало новогоднюю иллюминацию на въезде в поселок с </w:t>
      </w:r>
      <w:r w:rsidR="00901CF0" w:rsidRPr="00207D7D">
        <w:rPr>
          <w:b w:val="0"/>
          <w:sz w:val="24"/>
          <w:szCs w:val="24"/>
        </w:rPr>
        <w:t>украшением</w:t>
      </w:r>
      <w:r w:rsidR="00592E97">
        <w:rPr>
          <w:b w:val="0"/>
          <w:sz w:val="24"/>
          <w:szCs w:val="24"/>
        </w:rPr>
        <w:t xml:space="preserve"> новогодней ели, провело расчистку участков с обоих сторон от въезда с дальнейшим намерением их озеленения. В правление поступило предложение о комплексной реконструкции въезда от одного из собственников. Часть работ он был готов провести своими силами. Однако </w:t>
      </w:r>
      <w:r w:rsidR="007E3B5D">
        <w:rPr>
          <w:b w:val="0"/>
          <w:sz w:val="24"/>
          <w:szCs w:val="24"/>
        </w:rPr>
        <w:t>имеющиеся на тот момент средства не могли окупить эти работы в полной мере и правление решило аккумулировать их для дальнейшего использования для ремонта дорог. Однако, если удастся обеспечить большую полноту собираемости средств, то вопрос об обустройстве въезда будет рассмотрен в весенне-летний период.</w:t>
      </w:r>
      <w:r w:rsidR="00D95284">
        <w:rPr>
          <w:b w:val="0"/>
          <w:sz w:val="24"/>
          <w:szCs w:val="24"/>
        </w:rPr>
        <w:t xml:space="preserve"> </w:t>
      </w:r>
      <w:r w:rsidR="004D6535">
        <w:rPr>
          <w:b w:val="0"/>
          <w:sz w:val="24"/>
          <w:szCs w:val="24"/>
        </w:rPr>
        <w:t>Кроме того,</w:t>
      </w:r>
      <w:r w:rsidR="00CF1764">
        <w:rPr>
          <w:b w:val="0"/>
          <w:sz w:val="24"/>
          <w:szCs w:val="24"/>
        </w:rPr>
        <w:t xml:space="preserve"> приходилось осуществлять неотложное вмешательство для срочного восстановления имущества ТСН, которое получило повреждения от посторонних граждан. В плановом порядке силами правления осуществлен мелкий ремонт ограждений вокруг ТСН, однако </w:t>
      </w:r>
      <w:r w:rsidR="00207D7D">
        <w:rPr>
          <w:b w:val="0"/>
          <w:sz w:val="24"/>
          <w:szCs w:val="24"/>
        </w:rPr>
        <w:t>без дополнительных вложений в ремонт ограждения восстановить его не возможно.</w:t>
      </w:r>
      <w:r w:rsidR="00CF1764">
        <w:rPr>
          <w:b w:val="0"/>
          <w:sz w:val="24"/>
          <w:szCs w:val="24"/>
        </w:rPr>
        <w:t xml:space="preserve"> </w:t>
      </w:r>
    </w:p>
    <w:p w14:paraId="2B450361" w14:textId="77777777" w:rsidR="007E3B5D" w:rsidRDefault="007E3B5D" w:rsidP="007E3B5D">
      <w:pPr>
        <w:pStyle w:val="a3"/>
        <w:rPr>
          <w:b/>
          <w:sz w:val="24"/>
          <w:szCs w:val="24"/>
        </w:rPr>
      </w:pPr>
    </w:p>
    <w:p w14:paraId="3DD4E43E" w14:textId="796BDD47" w:rsidR="007E3B5D" w:rsidRDefault="00FA45B7" w:rsidP="00592E9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Согласно Ст. 11, </w:t>
      </w:r>
      <w:proofErr w:type="spellStart"/>
      <w:r w:rsidR="007E3B5D">
        <w:rPr>
          <w:b w:val="0"/>
          <w:sz w:val="24"/>
          <w:szCs w:val="24"/>
        </w:rPr>
        <w:t>Абз</w:t>
      </w:r>
      <w:proofErr w:type="spellEnd"/>
      <w:r w:rsidR="007E3B5D">
        <w:rPr>
          <w:b w:val="0"/>
          <w:sz w:val="24"/>
          <w:szCs w:val="24"/>
        </w:rPr>
        <w:t>. 9 Устава. Составление приходно-расходных смет и отчетов правления Товарищества и представление их на утверждение Общему собранию членов. Согласно этому абзацу на сегодняшнее собрание выносится отчет правления, который я сейчас докладываю, и который предварительно был размещен на сайте ТСН, а также приходно-расходная смета, которая будет обсуждена на настоящем собрании отдельным вопросом и скорректирована по результатам нашего голосования по другим вопросам,</w:t>
      </w:r>
      <w:r w:rsidR="000B46C7">
        <w:rPr>
          <w:b w:val="0"/>
          <w:sz w:val="24"/>
          <w:szCs w:val="24"/>
        </w:rPr>
        <w:t xml:space="preserve"> требующим отдельных сборов и</w:t>
      </w:r>
      <w:r w:rsidR="007E3B5D">
        <w:rPr>
          <w:b w:val="0"/>
          <w:sz w:val="24"/>
          <w:szCs w:val="24"/>
        </w:rPr>
        <w:t xml:space="preserve"> вынесенным на </w:t>
      </w:r>
      <w:r w:rsidR="000B46C7">
        <w:rPr>
          <w:b w:val="0"/>
          <w:sz w:val="24"/>
          <w:szCs w:val="24"/>
        </w:rPr>
        <w:t>голосование</w:t>
      </w:r>
      <w:r w:rsidR="007E3B5D">
        <w:rPr>
          <w:b w:val="0"/>
          <w:sz w:val="24"/>
          <w:szCs w:val="24"/>
        </w:rPr>
        <w:t>.</w:t>
      </w:r>
    </w:p>
    <w:p w14:paraId="62168A06" w14:textId="77777777" w:rsidR="000B46C7" w:rsidRDefault="000B46C7" w:rsidP="000B46C7">
      <w:pPr>
        <w:pStyle w:val="a3"/>
        <w:rPr>
          <w:b/>
          <w:sz w:val="24"/>
          <w:szCs w:val="24"/>
        </w:rPr>
      </w:pPr>
    </w:p>
    <w:p w14:paraId="6D0648E9" w14:textId="32E21C74" w:rsidR="000B46C7" w:rsidRPr="000B46C7" w:rsidRDefault="00FA45B7" w:rsidP="000B46C7">
      <w:pPr>
        <w:pStyle w:val="a3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Ст. </w:t>
      </w:r>
      <w:proofErr w:type="gramStart"/>
      <w:r w:rsidRPr="00FA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11, </w:t>
      </w:r>
      <w:r w:rsidR="000B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B46C7" w:rsidRPr="000B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</w:t>
      </w:r>
      <w:proofErr w:type="spellEnd"/>
      <w:proofErr w:type="gramEnd"/>
      <w:r w:rsidR="000B46C7" w:rsidRPr="000B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10,11 Устава.  Состояние учета и отчетности проверяется ревизионной комисси</w:t>
      </w:r>
      <w:r w:rsidR="00D95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и будет доложено в ее отчете, вынесенном для обсуждения.</w:t>
      </w:r>
    </w:p>
    <w:p w14:paraId="1D8067B0" w14:textId="4B431B25" w:rsidR="000B46C7" w:rsidRDefault="00FA45B7" w:rsidP="00592E9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Согласно Ст. 11, </w:t>
      </w:r>
      <w:proofErr w:type="spellStart"/>
      <w:r w:rsidR="00D03F95">
        <w:rPr>
          <w:b w:val="0"/>
          <w:sz w:val="24"/>
          <w:szCs w:val="24"/>
        </w:rPr>
        <w:t>Абз</w:t>
      </w:r>
      <w:proofErr w:type="spellEnd"/>
      <w:r w:rsidR="00D03F95">
        <w:rPr>
          <w:b w:val="0"/>
          <w:sz w:val="24"/>
          <w:szCs w:val="24"/>
        </w:rPr>
        <w:t xml:space="preserve"> 12. Устава. Контроль за своевременным внесением взносов, предусмотренных Федеральным законом, обращение в суд за взысканием задолженности по уплате взносов или платы, предусмотренной п. 15.3 настоящего</w:t>
      </w:r>
      <w:bookmarkStart w:id="0" w:name="_GoBack"/>
      <w:bookmarkEnd w:id="0"/>
      <w:r w:rsidR="00D03F95">
        <w:rPr>
          <w:b w:val="0"/>
          <w:sz w:val="24"/>
          <w:szCs w:val="24"/>
        </w:rPr>
        <w:t xml:space="preserve"> Устава, в судебном порядке. Подробно ответ на этот вопрос был дан в п.2.3 отчета. Стоит только указать, что всего с момента организации ТСН со стороны правления было инициировано </w:t>
      </w:r>
      <w:r w:rsidR="00F27304" w:rsidRPr="00F27304">
        <w:rPr>
          <w:b w:val="0"/>
          <w:sz w:val="24"/>
          <w:szCs w:val="24"/>
        </w:rPr>
        <w:t>16</w:t>
      </w:r>
      <w:r w:rsidR="0010357B">
        <w:rPr>
          <w:b w:val="0"/>
          <w:sz w:val="24"/>
          <w:szCs w:val="24"/>
        </w:rPr>
        <w:t xml:space="preserve"> исков к неплательщикам, все </w:t>
      </w:r>
      <w:r w:rsidR="00D95974">
        <w:rPr>
          <w:b w:val="0"/>
          <w:sz w:val="24"/>
          <w:szCs w:val="24"/>
        </w:rPr>
        <w:t>иски</w:t>
      </w:r>
      <w:r w:rsidR="0010357B">
        <w:rPr>
          <w:b w:val="0"/>
          <w:sz w:val="24"/>
          <w:szCs w:val="24"/>
        </w:rPr>
        <w:t xml:space="preserve"> были </w:t>
      </w:r>
      <w:r w:rsidR="00D95974">
        <w:rPr>
          <w:b w:val="0"/>
          <w:sz w:val="24"/>
          <w:szCs w:val="24"/>
        </w:rPr>
        <w:t xml:space="preserve">удовлетворены, </w:t>
      </w:r>
      <w:r w:rsidR="0010357B">
        <w:rPr>
          <w:b w:val="0"/>
          <w:sz w:val="24"/>
          <w:szCs w:val="24"/>
        </w:rPr>
        <w:t>либо закончились Мировыми соглашениями,</w:t>
      </w:r>
      <w:r w:rsidR="00D95974">
        <w:rPr>
          <w:b w:val="0"/>
          <w:sz w:val="24"/>
          <w:szCs w:val="24"/>
        </w:rPr>
        <w:t xml:space="preserve"> </w:t>
      </w:r>
      <w:r w:rsidR="00D95974" w:rsidRPr="00D95974">
        <w:rPr>
          <w:b w:val="0"/>
          <w:sz w:val="24"/>
          <w:szCs w:val="24"/>
        </w:rPr>
        <w:t>вынесен один судебный приказ</w:t>
      </w:r>
      <w:r w:rsidR="00D95974">
        <w:rPr>
          <w:b w:val="0"/>
          <w:sz w:val="24"/>
          <w:szCs w:val="24"/>
        </w:rPr>
        <w:t>,</w:t>
      </w:r>
      <w:r w:rsidR="00D95974" w:rsidRPr="00D95974">
        <w:rPr>
          <w:b w:val="0"/>
          <w:sz w:val="24"/>
          <w:szCs w:val="24"/>
        </w:rPr>
        <w:t xml:space="preserve"> </w:t>
      </w:r>
      <w:r w:rsidR="0010357B">
        <w:rPr>
          <w:b w:val="0"/>
          <w:sz w:val="24"/>
          <w:szCs w:val="24"/>
        </w:rPr>
        <w:t>а средства по исполнительным листам поступали на счет и после того</w:t>
      </w:r>
      <w:r w:rsidR="00D95974">
        <w:rPr>
          <w:b w:val="0"/>
          <w:sz w:val="24"/>
          <w:szCs w:val="24"/>
        </w:rPr>
        <w:t xml:space="preserve">, как участки были перепроданы, повторюсь, все собственники, на которых были поданы иски, в настоящий момент является добросовестными </w:t>
      </w:r>
      <w:r w:rsidR="00D95284">
        <w:rPr>
          <w:b w:val="0"/>
          <w:sz w:val="24"/>
          <w:szCs w:val="24"/>
        </w:rPr>
        <w:t>плательщиками</w:t>
      </w:r>
      <w:r w:rsidR="00D95974">
        <w:rPr>
          <w:b w:val="0"/>
          <w:sz w:val="24"/>
          <w:szCs w:val="24"/>
        </w:rPr>
        <w:t>.</w:t>
      </w:r>
    </w:p>
    <w:p w14:paraId="510EC355" w14:textId="77777777" w:rsidR="00D95284" w:rsidRDefault="00D95284" w:rsidP="00D95284">
      <w:pPr>
        <w:pStyle w:val="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sz w:val="24"/>
          <w:szCs w:val="24"/>
        </w:rPr>
      </w:pPr>
    </w:p>
    <w:p w14:paraId="0E2CE7E5" w14:textId="7D9D686D" w:rsidR="00D95284" w:rsidRPr="00CF1764" w:rsidRDefault="00FA45B7" w:rsidP="00CF1764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Согласно Ст. 11, </w:t>
      </w:r>
      <w:proofErr w:type="spellStart"/>
      <w:r>
        <w:rPr>
          <w:b w:val="0"/>
          <w:sz w:val="24"/>
          <w:szCs w:val="24"/>
        </w:rPr>
        <w:t>Абз</w:t>
      </w:r>
      <w:proofErr w:type="spellEnd"/>
      <w:r>
        <w:rPr>
          <w:b w:val="0"/>
          <w:sz w:val="24"/>
          <w:szCs w:val="24"/>
        </w:rPr>
        <w:t xml:space="preserve">. 13 Устава. Рассмотрение заявлений членов Товарищества. </w:t>
      </w:r>
      <w:r w:rsidR="00D95284" w:rsidRPr="00CF1764">
        <w:rPr>
          <w:b w:val="0"/>
          <w:sz w:val="24"/>
          <w:szCs w:val="24"/>
        </w:rPr>
        <w:t>Рассмотрение заявлений членов ТСН.</w:t>
      </w:r>
      <w:r w:rsidR="00CF1764">
        <w:rPr>
          <w:b w:val="0"/>
          <w:sz w:val="24"/>
          <w:szCs w:val="24"/>
        </w:rPr>
        <w:t xml:space="preserve"> </w:t>
      </w:r>
      <w:r w:rsidR="00D95284" w:rsidRPr="00CF1764">
        <w:rPr>
          <w:b w:val="0"/>
          <w:sz w:val="24"/>
          <w:szCs w:val="24"/>
        </w:rPr>
        <w:t xml:space="preserve">Заявления и обращения членов ТСН и садоводов, ведущих хозяйство </w:t>
      </w:r>
      <w:r w:rsidR="00CF1764" w:rsidRPr="00CF1764">
        <w:rPr>
          <w:b w:val="0"/>
          <w:sz w:val="24"/>
          <w:szCs w:val="24"/>
        </w:rPr>
        <w:t>в индивидуальном порядке,</w:t>
      </w:r>
      <w:r w:rsidR="00D95284" w:rsidRPr="00CF1764">
        <w:rPr>
          <w:b w:val="0"/>
          <w:sz w:val="24"/>
          <w:szCs w:val="24"/>
        </w:rPr>
        <w:t xml:space="preserve"> п</w:t>
      </w:r>
      <w:r w:rsidR="00CF1764" w:rsidRPr="00CF1764">
        <w:rPr>
          <w:b w:val="0"/>
          <w:sz w:val="24"/>
          <w:szCs w:val="24"/>
        </w:rPr>
        <w:t xml:space="preserve">одавались как устно, так и письменно. </w:t>
      </w:r>
      <w:r w:rsidR="00CF1764">
        <w:rPr>
          <w:b w:val="0"/>
          <w:sz w:val="24"/>
          <w:szCs w:val="24"/>
        </w:rPr>
        <w:t xml:space="preserve"> Устные обращения, как правило, были связаны с ситуациями, требующими </w:t>
      </w:r>
      <w:r w:rsidR="004D6535">
        <w:rPr>
          <w:b w:val="0"/>
          <w:sz w:val="24"/>
          <w:szCs w:val="24"/>
        </w:rPr>
        <w:t>неотложного</w:t>
      </w:r>
      <w:r w:rsidR="00CF1764">
        <w:rPr>
          <w:b w:val="0"/>
          <w:sz w:val="24"/>
          <w:szCs w:val="24"/>
        </w:rPr>
        <w:t xml:space="preserve"> вмешательства</w:t>
      </w:r>
      <w:r w:rsidR="004D6535">
        <w:rPr>
          <w:b w:val="0"/>
          <w:sz w:val="24"/>
          <w:szCs w:val="24"/>
        </w:rPr>
        <w:t xml:space="preserve">, в том числе для предотвращения конфликтов между собственниками. За текущий год было получено одно письменное обращение с просьбой о вынесении вопросов на Общее собрание. Некоторые вопросы повторялись, некоторые были обсуждены на предыдущих собраниях, но правление приняло решения все эти вопросы вынести на настоящее собрание в той формулировке и той последовательности, в которых они поступили. В связи с этим, повестка собрания получилась громоздкой. Также правление обратилось к авторам письма с </w:t>
      </w:r>
      <w:r w:rsidR="004D6535" w:rsidRPr="004A6ACB">
        <w:rPr>
          <w:b w:val="0"/>
          <w:sz w:val="24"/>
          <w:szCs w:val="24"/>
        </w:rPr>
        <w:t xml:space="preserve">просьбой сформулировать </w:t>
      </w:r>
      <w:r w:rsidR="001C47AC" w:rsidRPr="004A6ACB">
        <w:rPr>
          <w:b w:val="0"/>
          <w:sz w:val="24"/>
          <w:szCs w:val="24"/>
        </w:rPr>
        <w:t>точнее</w:t>
      </w:r>
      <w:r w:rsidR="004D6535" w:rsidRPr="004A6ACB">
        <w:rPr>
          <w:b w:val="0"/>
          <w:sz w:val="24"/>
          <w:szCs w:val="24"/>
        </w:rPr>
        <w:t xml:space="preserve"> вопросы</w:t>
      </w:r>
      <w:r w:rsidR="00F74A57" w:rsidRPr="004A6ACB">
        <w:rPr>
          <w:b w:val="0"/>
          <w:sz w:val="24"/>
          <w:szCs w:val="24"/>
        </w:rPr>
        <w:t xml:space="preserve"> и предложить проекты по их решению</w:t>
      </w:r>
      <w:r w:rsidR="004D6535" w:rsidRPr="004A6ACB">
        <w:rPr>
          <w:b w:val="0"/>
          <w:sz w:val="24"/>
          <w:szCs w:val="24"/>
        </w:rPr>
        <w:t>. На данный момент ответов от заявителей не поступало, поэтому в бюллетен</w:t>
      </w:r>
      <w:r w:rsidR="004A6ACB">
        <w:rPr>
          <w:b w:val="0"/>
          <w:sz w:val="24"/>
          <w:szCs w:val="24"/>
        </w:rPr>
        <w:t>и</w:t>
      </w:r>
      <w:r w:rsidR="004D6535" w:rsidRPr="004A6ACB">
        <w:rPr>
          <w:b w:val="0"/>
          <w:sz w:val="24"/>
          <w:szCs w:val="24"/>
        </w:rPr>
        <w:t xml:space="preserve"> для голосования выносятся формулировки</w:t>
      </w:r>
      <w:r w:rsidR="004D6535">
        <w:rPr>
          <w:b w:val="0"/>
          <w:sz w:val="24"/>
          <w:szCs w:val="24"/>
        </w:rPr>
        <w:t xml:space="preserve">, одобренные </w:t>
      </w:r>
      <w:r w:rsidR="00F74A57">
        <w:rPr>
          <w:b w:val="0"/>
          <w:sz w:val="24"/>
          <w:szCs w:val="24"/>
        </w:rPr>
        <w:t xml:space="preserve">большинством членов </w:t>
      </w:r>
      <w:r w:rsidR="004D6535">
        <w:rPr>
          <w:b w:val="0"/>
          <w:sz w:val="24"/>
          <w:szCs w:val="24"/>
        </w:rPr>
        <w:t>правлени</w:t>
      </w:r>
      <w:r w:rsidR="004A6ACB">
        <w:rPr>
          <w:b w:val="0"/>
          <w:sz w:val="24"/>
          <w:szCs w:val="24"/>
        </w:rPr>
        <w:t>я</w:t>
      </w:r>
      <w:r w:rsidR="004D6535">
        <w:rPr>
          <w:b w:val="0"/>
          <w:sz w:val="24"/>
          <w:szCs w:val="24"/>
        </w:rPr>
        <w:t xml:space="preserve">.   </w:t>
      </w:r>
    </w:p>
    <w:p w14:paraId="265B8AB4" w14:textId="77777777" w:rsidR="00D44324" w:rsidRDefault="00D44324" w:rsidP="00AD1ED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29450A2F" w14:textId="137D0C27" w:rsidR="00FA45B7" w:rsidRPr="00FA45B7" w:rsidRDefault="00FA45B7" w:rsidP="00DD74E1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Согласно Ст. 11, </w:t>
      </w:r>
      <w:proofErr w:type="spellStart"/>
      <w:r>
        <w:rPr>
          <w:b w:val="0"/>
          <w:sz w:val="24"/>
          <w:szCs w:val="24"/>
        </w:rPr>
        <w:t>Абз</w:t>
      </w:r>
      <w:proofErr w:type="spellEnd"/>
      <w:r>
        <w:rPr>
          <w:b w:val="0"/>
          <w:sz w:val="24"/>
          <w:szCs w:val="24"/>
        </w:rPr>
        <w:t xml:space="preserve">. 14 Устава правление разрабатывает положение об оплате труда </w:t>
      </w:r>
      <w:r w:rsidRPr="004A6ACB">
        <w:rPr>
          <w:b w:val="0"/>
          <w:sz w:val="24"/>
          <w:szCs w:val="24"/>
        </w:rPr>
        <w:t>работников. Указанный</w:t>
      </w:r>
      <w:r>
        <w:rPr>
          <w:b w:val="0"/>
          <w:sz w:val="24"/>
          <w:szCs w:val="24"/>
        </w:rPr>
        <w:t xml:space="preserve"> вопрос выносится на настоящее собрание.</w:t>
      </w:r>
    </w:p>
    <w:p w14:paraId="58A487F6" w14:textId="77777777" w:rsidR="00FA45B7" w:rsidRDefault="00FA45B7" w:rsidP="00FA45B7">
      <w:pPr>
        <w:pStyle w:val="a3"/>
        <w:rPr>
          <w:b/>
          <w:sz w:val="24"/>
          <w:szCs w:val="24"/>
        </w:rPr>
      </w:pPr>
    </w:p>
    <w:p w14:paraId="290D0712" w14:textId="46982B0D" w:rsidR="00FA45B7" w:rsidRPr="00FA45B7" w:rsidRDefault="00FA45B7" w:rsidP="00FA45B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FA45B7">
        <w:rPr>
          <w:b w:val="0"/>
          <w:sz w:val="24"/>
          <w:szCs w:val="24"/>
        </w:rPr>
        <w:lastRenderedPageBreak/>
        <w:t xml:space="preserve">Согласно Ст. 11, </w:t>
      </w:r>
      <w:proofErr w:type="spellStart"/>
      <w:r>
        <w:rPr>
          <w:b w:val="0"/>
          <w:sz w:val="24"/>
          <w:szCs w:val="24"/>
        </w:rPr>
        <w:t>Абз</w:t>
      </w:r>
      <w:proofErr w:type="spellEnd"/>
      <w:r>
        <w:rPr>
          <w:b w:val="0"/>
          <w:sz w:val="24"/>
          <w:szCs w:val="24"/>
        </w:rPr>
        <w:t>. 15 Устава правление подготавливает финансово-экономическое обоснование размеров взносов, вносимых членами Товарищества, и размера платы. Финансово экономическое обоснование вынесено на общее собрание совместно с вопросом об утверждении Приходно-расходной сметы и будет обсуждено на сегодняшнем собрании.</w:t>
      </w:r>
    </w:p>
    <w:p w14:paraId="20D5EF2E" w14:textId="38B3930C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5C1D0D46" w14:textId="23A69F42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spellStart"/>
      <w:r>
        <w:rPr>
          <w:b w:val="0"/>
          <w:sz w:val="24"/>
          <w:szCs w:val="24"/>
        </w:rPr>
        <w:t>Товарищества_______________________________________В.В</w:t>
      </w:r>
      <w:proofErr w:type="spellEnd"/>
      <w:r>
        <w:rPr>
          <w:b w:val="0"/>
          <w:sz w:val="24"/>
          <w:szCs w:val="24"/>
        </w:rPr>
        <w:t>. Снежинский</w:t>
      </w:r>
    </w:p>
    <w:p w14:paraId="4A38708E" w14:textId="77777777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6EE5E2E3" w14:textId="7242DFA9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Члены </w:t>
      </w:r>
      <w:proofErr w:type="spellStart"/>
      <w:proofErr w:type="gramStart"/>
      <w:r>
        <w:rPr>
          <w:b w:val="0"/>
          <w:sz w:val="24"/>
          <w:szCs w:val="24"/>
        </w:rPr>
        <w:t>правления:_</w:t>
      </w:r>
      <w:proofErr w:type="gramEnd"/>
      <w:r>
        <w:rPr>
          <w:b w:val="0"/>
          <w:sz w:val="24"/>
          <w:szCs w:val="24"/>
        </w:rPr>
        <w:t>_______________________________________________А.Б</w:t>
      </w:r>
      <w:proofErr w:type="spellEnd"/>
      <w:r>
        <w:rPr>
          <w:b w:val="0"/>
          <w:sz w:val="24"/>
          <w:szCs w:val="24"/>
        </w:rPr>
        <w:t>. Батов</w:t>
      </w:r>
    </w:p>
    <w:p w14:paraId="0A8B3BB3" w14:textId="77777777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6FF893F8" w14:textId="37162DE6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________________________________________________</w:t>
      </w:r>
      <w:r w:rsidR="00A15D2B">
        <w:rPr>
          <w:b w:val="0"/>
          <w:sz w:val="24"/>
          <w:szCs w:val="24"/>
        </w:rPr>
        <w:t xml:space="preserve">С.А. </w:t>
      </w:r>
      <w:proofErr w:type="spellStart"/>
      <w:r w:rsidR="00A15D2B">
        <w:rPr>
          <w:b w:val="0"/>
          <w:sz w:val="24"/>
          <w:szCs w:val="24"/>
        </w:rPr>
        <w:t>Репш</w:t>
      </w:r>
      <w:proofErr w:type="spellEnd"/>
    </w:p>
    <w:p w14:paraId="70930141" w14:textId="77777777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5ACF9187" w14:textId="58F0A995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________________________________________________Б.Н. Сидоров</w:t>
      </w:r>
    </w:p>
    <w:p w14:paraId="72F7E9CF" w14:textId="7A8D1153" w:rsidR="00B7512A" w:rsidRDefault="00B7512A" w:rsidP="00B7512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466EF1E5" w14:textId="77777777" w:rsidR="002806C8" w:rsidRPr="00204F3C" w:rsidRDefault="002806C8" w:rsidP="00A14726">
      <w:pPr>
        <w:pStyle w:val="2"/>
        <w:shd w:val="clear" w:color="auto" w:fill="FFFFFF"/>
        <w:spacing w:before="0" w:beforeAutospacing="0" w:after="0" w:afterAutospacing="0"/>
        <w:ind w:firstLine="624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2942ABAB" w14:textId="77777777" w:rsidR="00A82EBE" w:rsidRPr="00A82EBE" w:rsidRDefault="00A82EBE" w:rsidP="00A14726">
      <w:pPr>
        <w:shd w:val="clear" w:color="auto" w:fill="FFFFFF"/>
        <w:spacing w:after="0" w:line="240" w:lineRule="auto"/>
        <w:ind w:firstLine="62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A82EBE" w:rsidRPr="00A82EBE" w:rsidSect="008C2774">
      <w:pgSz w:w="11906" w:h="16838"/>
      <w:pgMar w:top="53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5475"/>
    <w:multiLevelType w:val="hybridMultilevel"/>
    <w:tmpl w:val="58D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A60"/>
    <w:multiLevelType w:val="hybridMultilevel"/>
    <w:tmpl w:val="2B8E5F1E"/>
    <w:lvl w:ilvl="0" w:tplc="697076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A4EB4"/>
    <w:multiLevelType w:val="multilevel"/>
    <w:tmpl w:val="BA84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CF71F85"/>
    <w:multiLevelType w:val="hybridMultilevel"/>
    <w:tmpl w:val="8426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8"/>
    <w:rsid w:val="00003F3D"/>
    <w:rsid w:val="00004ADD"/>
    <w:rsid w:val="00026605"/>
    <w:rsid w:val="000A323F"/>
    <w:rsid w:val="000B19AC"/>
    <w:rsid w:val="000B2CAC"/>
    <w:rsid w:val="000B46C7"/>
    <w:rsid w:val="000E287F"/>
    <w:rsid w:val="0010357B"/>
    <w:rsid w:val="0012208E"/>
    <w:rsid w:val="00123E68"/>
    <w:rsid w:val="001A243E"/>
    <w:rsid w:val="001C47AC"/>
    <w:rsid w:val="00204F3C"/>
    <w:rsid w:val="00207D7D"/>
    <w:rsid w:val="00244FD9"/>
    <w:rsid w:val="002469C3"/>
    <w:rsid w:val="00263596"/>
    <w:rsid w:val="002806C8"/>
    <w:rsid w:val="002A21A6"/>
    <w:rsid w:val="002E3A5E"/>
    <w:rsid w:val="00307152"/>
    <w:rsid w:val="00315E24"/>
    <w:rsid w:val="0033118D"/>
    <w:rsid w:val="00334976"/>
    <w:rsid w:val="0035769E"/>
    <w:rsid w:val="0037318A"/>
    <w:rsid w:val="00384F4F"/>
    <w:rsid w:val="00386381"/>
    <w:rsid w:val="00386821"/>
    <w:rsid w:val="00390572"/>
    <w:rsid w:val="003912A9"/>
    <w:rsid w:val="003C612A"/>
    <w:rsid w:val="003D60D3"/>
    <w:rsid w:val="003F2FED"/>
    <w:rsid w:val="0042632C"/>
    <w:rsid w:val="0047169F"/>
    <w:rsid w:val="004818CE"/>
    <w:rsid w:val="00482D9C"/>
    <w:rsid w:val="0049151B"/>
    <w:rsid w:val="0049508A"/>
    <w:rsid w:val="004A6ACB"/>
    <w:rsid w:val="004B2C8B"/>
    <w:rsid w:val="004B3BFF"/>
    <w:rsid w:val="004C284E"/>
    <w:rsid w:val="004D6535"/>
    <w:rsid w:val="004E3493"/>
    <w:rsid w:val="004F644D"/>
    <w:rsid w:val="00592E97"/>
    <w:rsid w:val="0059382C"/>
    <w:rsid w:val="005973B7"/>
    <w:rsid w:val="005A1A0B"/>
    <w:rsid w:val="0060078C"/>
    <w:rsid w:val="00600F80"/>
    <w:rsid w:val="00653A7A"/>
    <w:rsid w:val="00675665"/>
    <w:rsid w:val="006A1578"/>
    <w:rsid w:val="006C3419"/>
    <w:rsid w:val="007013A7"/>
    <w:rsid w:val="00730E24"/>
    <w:rsid w:val="00794226"/>
    <w:rsid w:val="007A0CF9"/>
    <w:rsid w:val="007E3B5D"/>
    <w:rsid w:val="007F2DE0"/>
    <w:rsid w:val="00811809"/>
    <w:rsid w:val="00820DD8"/>
    <w:rsid w:val="00822F88"/>
    <w:rsid w:val="008277C7"/>
    <w:rsid w:val="0085177F"/>
    <w:rsid w:val="008C2774"/>
    <w:rsid w:val="008D47E4"/>
    <w:rsid w:val="008E49E4"/>
    <w:rsid w:val="00901CF0"/>
    <w:rsid w:val="00913D08"/>
    <w:rsid w:val="009429EF"/>
    <w:rsid w:val="009B2933"/>
    <w:rsid w:val="009D67CF"/>
    <w:rsid w:val="009E335F"/>
    <w:rsid w:val="00A02B9F"/>
    <w:rsid w:val="00A04877"/>
    <w:rsid w:val="00A07112"/>
    <w:rsid w:val="00A14726"/>
    <w:rsid w:val="00A15D2B"/>
    <w:rsid w:val="00A43144"/>
    <w:rsid w:val="00A713C0"/>
    <w:rsid w:val="00A735F4"/>
    <w:rsid w:val="00A8219B"/>
    <w:rsid w:val="00A82C5A"/>
    <w:rsid w:val="00A82EBE"/>
    <w:rsid w:val="00A83DF0"/>
    <w:rsid w:val="00AB2B40"/>
    <w:rsid w:val="00AB5C49"/>
    <w:rsid w:val="00AD0D6D"/>
    <w:rsid w:val="00AD1ED4"/>
    <w:rsid w:val="00AF0C14"/>
    <w:rsid w:val="00B20DB0"/>
    <w:rsid w:val="00B31D76"/>
    <w:rsid w:val="00B3546A"/>
    <w:rsid w:val="00B7512A"/>
    <w:rsid w:val="00B93305"/>
    <w:rsid w:val="00BA53AA"/>
    <w:rsid w:val="00C01709"/>
    <w:rsid w:val="00C15BDA"/>
    <w:rsid w:val="00CA1AD3"/>
    <w:rsid w:val="00CB132F"/>
    <w:rsid w:val="00CF1764"/>
    <w:rsid w:val="00D03F95"/>
    <w:rsid w:val="00D369F5"/>
    <w:rsid w:val="00D44324"/>
    <w:rsid w:val="00D540E5"/>
    <w:rsid w:val="00D851D7"/>
    <w:rsid w:val="00D95284"/>
    <w:rsid w:val="00D95974"/>
    <w:rsid w:val="00DB5DE1"/>
    <w:rsid w:val="00DD1DFF"/>
    <w:rsid w:val="00DD74E1"/>
    <w:rsid w:val="00DF1B82"/>
    <w:rsid w:val="00E1325B"/>
    <w:rsid w:val="00E27B7B"/>
    <w:rsid w:val="00E32E41"/>
    <w:rsid w:val="00E529FD"/>
    <w:rsid w:val="00E530D1"/>
    <w:rsid w:val="00E81B7A"/>
    <w:rsid w:val="00EB7BC4"/>
    <w:rsid w:val="00F27304"/>
    <w:rsid w:val="00F30E42"/>
    <w:rsid w:val="00F54900"/>
    <w:rsid w:val="00F74A57"/>
    <w:rsid w:val="00FA0E9D"/>
    <w:rsid w:val="00FA29E1"/>
    <w:rsid w:val="00FA45B7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B332"/>
  <w15:chartTrackingRefBased/>
  <w15:docId w15:val="{5B4AA14C-493E-4333-B464-6C419A47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0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B19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0"/>
    <w:rsid w:val="00204F3C"/>
  </w:style>
  <w:style w:type="paragraph" w:styleId="a7">
    <w:name w:val="Normal (Web)"/>
    <w:basedOn w:val="a"/>
    <w:uiPriority w:val="99"/>
    <w:semiHidden/>
    <w:unhideWhenUsed/>
    <w:rsid w:val="00491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2545</Words>
  <Characters>16509</Characters>
  <Application>Microsoft Office Word</Application>
  <DocSecurity>0</DocSecurity>
  <Lines>310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Snezhinsky Vladimir</cp:lastModifiedBy>
  <cp:revision>11</cp:revision>
  <cp:lastPrinted>2020-09-24T10:18:00Z</cp:lastPrinted>
  <dcterms:created xsi:type="dcterms:W3CDTF">2021-10-02T19:44:00Z</dcterms:created>
  <dcterms:modified xsi:type="dcterms:W3CDTF">2021-10-02T21:39:00Z</dcterms:modified>
</cp:coreProperties>
</file>